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4D6482" w14:textId="5C8F7A60" w:rsidR="00242B0A" w:rsidRPr="0050228E" w:rsidRDefault="00D008DA" w:rsidP="00782374">
      <w:pPr>
        <w:pStyle w:val="Nadpis3"/>
        <w:shd w:val="clear" w:color="auto" w:fill="FFFFFF"/>
        <w:spacing w:after="120"/>
        <w:jc w:val="both"/>
        <w:rPr>
          <w:b/>
          <w:bCs/>
          <w:color w:val="000000"/>
          <w:sz w:val="28"/>
          <w:lang w:val="cs-CZ"/>
        </w:rPr>
      </w:pPr>
      <w:r w:rsidRPr="0050228E">
        <w:rPr>
          <w:b/>
          <w:bCs/>
          <w:color w:val="000000"/>
          <w:sz w:val="28"/>
          <w:lang w:val="cs-CZ"/>
        </w:rPr>
        <w:t>Kdy začít evidovat tržby?</w:t>
      </w:r>
    </w:p>
    <w:p w14:paraId="7B8031AD" w14:textId="493E817B" w:rsidR="00B67B98" w:rsidRPr="0050228E" w:rsidRDefault="00EB01AA" w:rsidP="00782374">
      <w:pPr>
        <w:pStyle w:val="Nadpis3"/>
        <w:shd w:val="clear" w:color="auto" w:fill="FFFFFF"/>
        <w:spacing w:after="120"/>
        <w:jc w:val="both"/>
        <w:rPr>
          <w:b/>
          <w:bCs/>
          <w:color w:val="000000"/>
          <w:sz w:val="32"/>
          <w:lang w:val="cs-CZ"/>
        </w:rPr>
      </w:pPr>
      <w:r>
        <w:rPr>
          <w:b/>
          <w:bCs/>
          <w:color w:val="000000"/>
          <w:sz w:val="32"/>
          <w:lang w:val="cs-CZ"/>
        </w:rPr>
        <w:t>Podnikatelům n</w:t>
      </w:r>
      <w:r w:rsidR="00D008DA" w:rsidRPr="0050228E">
        <w:rPr>
          <w:b/>
          <w:bCs/>
          <w:color w:val="000000"/>
          <w:sz w:val="32"/>
          <w:lang w:val="cs-CZ"/>
        </w:rPr>
        <w:t>apoví jednoduchá aplikace – stačí zadat IČ</w:t>
      </w:r>
    </w:p>
    <w:p w14:paraId="1A159703" w14:textId="14AEC4F1" w:rsidR="00242B0A" w:rsidRPr="0050228E" w:rsidRDefault="0081760F" w:rsidP="00782374">
      <w:pPr>
        <w:spacing w:after="100" w:afterAutospacing="1"/>
        <w:jc w:val="both"/>
        <w:rPr>
          <w:szCs w:val="18"/>
          <w:lang w:val="cs-CZ"/>
        </w:rPr>
      </w:pPr>
      <w:r w:rsidRPr="0050228E">
        <w:rPr>
          <w:szCs w:val="18"/>
          <w:lang w:val="cs-CZ"/>
        </w:rPr>
        <w:t xml:space="preserve">Praha, </w:t>
      </w:r>
      <w:r w:rsidR="005759D0">
        <w:rPr>
          <w:szCs w:val="18"/>
          <w:lang w:val="cs-CZ"/>
        </w:rPr>
        <w:t>20</w:t>
      </w:r>
      <w:r w:rsidR="00B67B98" w:rsidRPr="0050228E">
        <w:rPr>
          <w:szCs w:val="18"/>
          <w:lang w:val="cs-CZ"/>
        </w:rPr>
        <w:t xml:space="preserve">. </w:t>
      </w:r>
      <w:r w:rsidR="00244DF0" w:rsidRPr="0050228E">
        <w:rPr>
          <w:szCs w:val="18"/>
          <w:lang w:val="cs-CZ"/>
        </w:rPr>
        <w:t>ří</w:t>
      </w:r>
      <w:r w:rsidR="00B67B98" w:rsidRPr="0050228E">
        <w:rPr>
          <w:szCs w:val="18"/>
          <w:lang w:val="cs-CZ"/>
        </w:rPr>
        <w:t>jna</w:t>
      </w:r>
      <w:r w:rsidR="00242B0A" w:rsidRPr="0050228E">
        <w:rPr>
          <w:szCs w:val="18"/>
          <w:lang w:val="cs-CZ"/>
        </w:rPr>
        <w:t xml:space="preserve"> 2016</w:t>
      </w:r>
    </w:p>
    <w:p w14:paraId="68684343" w14:textId="4267E9DB" w:rsidR="00D008DA" w:rsidRPr="0050228E" w:rsidRDefault="00D008DA" w:rsidP="006070B1">
      <w:pPr>
        <w:pStyle w:val="Nadpis3"/>
        <w:shd w:val="clear" w:color="auto" w:fill="FFFFFF"/>
        <w:spacing w:after="100" w:afterAutospacing="1"/>
        <w:jc w:val="both"/>
        <w:rPr>
          <w:rStyle w:val="Siln"/>
          <w:sz w:val="22"/>
          <w:szCs w:val="22"/>
          <w:lang w:val="cs-CZ"/>
        </w:rPr>
      </w:pPr>
      <w:r w:rsidRPr="0050228E">
        <w:rPr>
          <w:rStyle w:val="Siln"/>
          <w:sz w:val="22"/>
          <w:szCs w:val="22"/>
          <w:lang w:val="cs-CZ"/>
        </w:rPr>
        <w:t xml:space="preserve">Podnikatelům, kteří stále tápou, </w:t>
      </w:r>
      <w:r w:rsidR="00A05335" w:rsidRPr="0050228E">
        <w:rPr>
          <w:rStyle w:val="Siln"/>
          <w:sz w:val="22"/>
          <w:szCs w:val="22"/>
          <w:lang w:val="cs-CZ"/>
        </w:rPr>
        <w:t>ve </w:t>
      </w:r>
      <w:proofErr w:type="gramStart"/>
      <w:r w:rsidR="00A05335" w:rsidRPr="0050228E">
        <w:rPr>
          <w:rStyle w:val="Siln"/>
          <w:sz w:val="22"/>
          <w:szCs w:val="22"/>
          <w:lang w:val="cs-CZ"/>
        </w:rPr>
        <w:t>které</w:t>
      </w:r>
      <w:proofErr w:type="gramEnd"/>
      <w:r w:rsidR="00A05335" w:rsidRPr="0050228E">
        <w:rPr>
          <w:rStyle w:val="Siln"/>
          <w:sz w:val="22"/>
          <w:szCs w:val="22"/>
          <w:lang w:val="cs-CZ"/>
        </w:rPr>
        <w:t xml:space="preserve"> fázi EET mají začít evidovat tržby, </w:t>
      </w:r>
      <w:r w:rsidRPr="0050228E">
        <w:rPr>
          <w:rStyle w:val="Siln"/>
          <w:sz w:val="22"/>
          <w:szCs w:val="22"/>
          <w:lang w:val="cs-CZ"/>
        </w:rPr>
        <w:t xml:space="preserve">nově pomůže jednoduchá aplikace na webu </w:t>
      </w:r>
      <w:hyperlink r:id="rId7" w:history="1">
        <w:r w:rsidRPr="0050228E">
          <w:rPr>
            <w:rStyle w:val="Hypertextovodkaz"/>
            <w:sz w:val="22"/>
            <w:szCs w:val="22"/>
            <w:lang w:val="cs-CZ"/>
          </w:rPr>
          <w:t>www.jaknaetrzby.cz</w:t>
        </w:r>
      </w:hyperlink>
      <w:r w:rsidR="00782374" w:rsidRPr="0050228E">
        <w:rPr>
          <w:rStyle w:val="Siln"/>
          <w:sz w:val="22"/>
          <w:szCs w:val="22"/>
          <w:lang w:val="cs-CZ"/>
        </w:rPr>
        <w:t>. Stačí zadat své IČ</w:t>
      </w:r>
      <w:r w:rsidRPr="0050228E">
        <w:rPr>
          <w:rStyle w:val="Siln"/>
          <w:sz w:val="22"/>
          <w:szCs w:val="22"/>
          <w:lang w:val="cs-CZ"/>
        </w:rPr>
        <w:t xml:space="preserve"> a mailovou adresu. </w:t>
      </w:r>
      <w:r w:rsidR="00AB06FA" w:rsidRPr="0050228E">
        <w:rPr>
          <w:rStyle w:val="Siln"/>
          <w:sz w:val="22"/>
          <w:szCs w:val="22"/>
          <w:lang w:val="cs-CZ"/>
        </w:rPr>
        <w:t>Odpověď přijde do několika minut.</w:t>
      </w:r>
    </w:p>
    <w:p w14:paraId="235A2FEC" w14:textId="2C8648A0" w:rsidR="002703FF" w:rsidRPr="0050228E" w:rsidRDefault="00D008DA" w:rsidP="006070B1">
      <w:pPr>
        <w:jc w:val="both"/>
        <w:rPr>
          <w:sz w:val="22"/>
          <w:szCs w:val="22"/>
          <w:lang w:val="cs-CZ" w:eastAsia="cs-CZ"/>
        </w:rPr>
      </w:pPr>
      <w:r w:rsidRPr="0050228E">
        <w:rPr>
          <w:i/>
          <w:sz w:val="22"/>
          <w:szCs w:val="22"/>
          <w:lang w:val="cs-CZ" w:eastAsia="cs-CZ"/>
        </w:rPr>
        <w:t>„</w:t>
      </w:r>
      <w:r w:rsidR="00782374" w:rsidRPr="0050228E">
        <w:rPr>
          <w:i/>
          <w:sz w:val="22"/>
          <w:szCs w:val="22"/>
          <w:lang w:val="cs-CZ" w:eastAsia="cs-CZ"/>
        </w:rPr>
        <w:t>V</w:t>
      </w:r>
      <w:r w:rsidRPr="0050228E">
        <w:rPr>
          <w:i/>
          <w:sz w:val="22"/>
          <w:szCs w:val="22"/>
          <w:lang w:val="cs-CZ" w:eastAsia="cs-CZ"/>
        </w:rPr>
        <w:t xml:space="preserve">yvinuli </w:t>
      </w:r>
      <w:r w:rsidR="00782374" w:rsidRPr="0050228E">
        <w:rPr>
          <w:i/>
          <w:sz w:val="22"/>
          <w:szCs w:val="22"/>
          <w:lang w:val="cs-CZ" w:eastAsia="cs-CZ"/>
        </w:rPr>
        <w:t xml:space="preserve">jsme </w:t>
      </w:r>
      <w:r w:rsidRPr="0050228E">
        <w:rPr>
          <w:i/>
          <w:sz w:val="22"/>
          <w:szCs w:val="22"/>
          <w:lang w:val="cs-CZ" w:eastAsia="cs-CZ"/>
        </w:rPr>
        <w:t xml:space="preserve">jednoduchou aplikaci, která </w:t>
      </w:r>
      <w:r w:rsidR="00AB06FA" w:rsidRPr="0050228E">
        <w:rPr>
          <w:i/>
          <w:sz w:val="22"/>
          <w:szCs w:val="22"/>
          <w:lang w:val="cs-CZ" w:eastAsia="cs-CZ"/>
        </w:rPr>
        <w:t>na základě</w:t>
      </w:r>
      <w:r w:rsidRPr="0050228E">
        <w:rPr>
          <w:i/>
          <w:sz w:val="22"/>
          <w:szCs w:val="22"/>
          <w:lang w:val="cs-CZ" w:eastAsia="cs-CZ"/>
        </w:rPr>
        <w:t xml:space="preserve"> IČ dokáže vyhodnotit </w:t>
      </w:r>
      <w:r w:rsidR="00AB06FA" w:rsidRPr="0050228E">
        <w:rPr>
          <w:i/>
          <w:sz w:val="22"/>
          <w:szCs w:val="22"/>
          <w:lang w:val="cs-CZ" w:eastAsia="cs-CZ"/>
        </w:rPr>
        <w:t>veškeré dostupné informace</w:t>
      </w:r>
      <w:r w:rsidR="00782374" w:rsidRPr="0050228E">
        <w:rPr>
          <w:i/>
          <w:sz w:val="22"/>
          <w:szCs w:val="22"/>
          <w:lang w:val="cs-CZ" w:eastAsia="cs-CZ"/>
        </w:rPr>
        <w:t xml:space="preserve"> o činnostech, k nimž má daný podnikatel živnostenské oprávnění</w:t>
      </w:r>
      <w:r w:rsidR="00AB06FA" w:rsidRPr="0050228E">
        <w:rPr>
          <w:i/>
          <w:sz w:val="22"/>
          <w:szCs w:val="22"/>
          <w:lang w:val="cs-CZ" w:eastAsia="cs-CZ"/>
        </w:rPr>
        <w:t xml:space="preserve">. </w:t>
      </w:r>
      <w:r w:rsidR="00782374" w:rsidRPr="0050228E">
        <w:rPr>
          <w:i/>
          <w:sz w:val="22"/>
          <w:szCs w:val="22"/>
          <w:lang w:val="cs-CZ" w:eastAsia="cs-CZ"/>
        </w:rPr>
        <w:t>N</w:t>
      </w:r>
      <w:r w:rsidRPr="0050228E">
        <w:rPr>
          <w:i/>
          <w:sz w:val="22"/>
          <w:szCs w:val="22"/>
          <w:lang w:val="cs-CZ" w:eastAsia="cs-CZ"/>
        </w:rPr>
        <w:t xml:space="preserve">a zadanou mailovou adresu </w:t>
      </w:r>
      <w:r w:rsidR="00782374" w:rsidRPr="0050228E">
        <w:rPr>
          <w:i/>
          <w:sz w:val="22"/>
          <w:szCs w:val="22"/>
          <w:lang w:val="cs-CZ" w:eastAsia="cs-CZ"/>
        </w:rPr>
        <w:t xml:space="preserve">pak obratem </w:t>
      </w:r>
      <w:r w:rsidR="00AB06FA" w:rsidRPr="0050228E">
        <w:rPr>
          <w:i/>
          <w:sz w:val="22"/>
          <w:szCs w:val="22"/>
          <w:lang w:val="cs-CZ" w:eastAsia="cs-CZ"/>
        </w:rPr>
        <w:t>přijde</w:t>
      </w:r>
      <w:r w:rsidRPr="0050228E">
        <w:rPr>
          <w:i/>
          <w:sz w:val="22"/>
          <w:szCs w:val="22"/>
          <w:lang w:val="cs-CZ" w:eastAsia="cs-CZ"/>
        </w:rPr>
        <w:t xml:space="preserve"> přehledný výpis </w:t>
      </w:r>
      <w:r w:rsidR="00782374" w:rsidRPr="0050228E">
        <w:rPr>
          <w:i/>
          <w:sz w:val="22"/>
          <w:szCs w:val="22"/>
          <w:lang w:val="cs-CZ" w:eastAsia="cs-CZ"/>
        </w:rPr>
        <w:t>těchto</w:t>
      </w:r>
      <w:r w:rsidRPr="0050228E">
        <w:rPr>
          <w:i/>
          <w:sz w:val="22"/>
          <w:szCs w:val="22"/>
          <w:lang w:val="cs-CZ" w:eastAsia="cs-CZ"/>
        </w:rPr>
        <w:t xml:space="preserve"> činností, </w:t>
      </w:r>
      <w:r w:rsidR="00AB06FA" w:rsidRPr="0050228E">
        <w:rPr>
          <w:i/>
          <w:sz w:val="22"/>
          <w:szCs w:val="22"/>
          <w:lang w:val="cs-CZ" w:eastAsia="cs-CZ"/>
        </w:rPr>
        <w:t xml:space="preserve">přehledně rozdělených do jednotlivých fází EET. U každé je uvedeno konkrétní datum, </w:t>
      </w:r>
      <w:r w:rsidR="00782374" w:rsidRPr="0050228E">
        <w:rPr>
          <w:i/>
          <w:sz w:val="22"/>
          <w:szCs w:val="22"/>
          <w:lang w:val="cs-CZ" w:eastAsia="cs-CZ"/>
        </w:rPr>
        <w:t>kdy</w:t>
      </w:r>
      <w:r w:rsidR="006070B1" w:rsidRPr="0050228E">
        <w:rPr>
          <w:i/>
          <w:sz w:val="22"/>
          <w:szCs w:val="22"/>
          <w:lang w:val="cs-CZ" w:eastAsia="cs-CZ"/>
        </w:rPr>
        <w:t xml:space="preserve"> je třeba začít evidovat tržb</w:t>
      </w:r>
      <w:r w:rsidR="0050228E" w:rsidRPr="0050228E">
        <w:rPr>
          <w:i/>
          <w:sz w:val="22"/>
          <w:szCs w:val="22"/>
          <w:lang w:val="cs-CZ" w:eastAsia="cs-CZ"/>
        </w:rPr>
        <w:t>y,</w:t>
      </w:r>
      <w:r w:rsidR="00AB06FA" w:rsidRPr="0050228E">
        <w:rPr>
          <w:i/>
          <w:sz w:val="22"/>
          <w:szCs w:val="22"/>
          <w:lang w:val="cs-CZ" w:eastAsia="cs-CZ"/>
        </w:rPr>
        <w:t>“</w:t>
      </w:r>
      <w:r w:rsidR="00AB06FA" w:rsidRPr="0050228E">
        <w:rPr>
          <w:sz w:val="22"/>
          <w:szCs w:val="22"/>
          <w:lang w:val="cs-CZ" w:eastAsia="cs-CZ"/>
        </w:rPr>
        <w:t xml:space="preserve"> uvádí </w:t>
      </w:r>
      <w:r w:rsidR="00416EDD" w:rsidRPr="0050228E">
        <w:rPr>
          <w:sz w:val="22"/>
          <w:szCs w:val="22"/>
          <w:lang w:val="cs-CZ" w:eastAsia="cs-CZ"/>
        </w:rPr>
        <w:t>Michal Wantulok, manažer vnější komunikace společnosti Dotykačka.</w:t>
      </w:r>
    </w:p>
    <w:p w14:paraId="219C4104" w14:textId="7EC36EDE" w:rsidR="00782374" w:rsidRPr="0050228E" w:rsidRDefault="00782374" w:rsidP="00782374">
      <w:pPr>
        <w:jc w:val="both"/>
        <w:rPr>
          <w:b/>
          <w:sz w:val="22"/>
          <w:lang w:val="cs-CZ" w:eastAsia="cs-CZ"/>
        </w:rPr>
      </w:pPr>
      <w:r w:rsidRPr="0050228E">
        <w:rPr>
          <w:b/>
          <w:sz w:val="22"/>
          <w:lang w:val="cs-CZ" w:eastAsia="cs-CZ"/>
        </w:rPr>
        <w:t>Určující jsou CZ-NACE kódy</w:t>
      </w:r>
    </w:p>
    <w:p w14:paraId="02DF0922" w14:textId="5FEA78EF" w:rsidR="00A05335" w:rsidRDefault="00EB01AA" w:rsidP="00782374">
      <w:pPr>
        <w:jc w:val="both"/>
        <w:rPr>
          <w:sz w:val="22"/>
          <w:lang w:val="cs-CZ" w:eastAsia="cs-CZ"/>
        </w:rPr>
      </w:pPr>
      <w:r w:rsidRPr="004D1980">
        <w:rPr>
          <w:noProof/>
          <w:sz w:val="22"/>
          <w:lang w:val="cs-CZ" w:eastAsia="cs-CZ"/>
        </w:rPr>
        <mc:AlternateContent>
          <mc:Choice Requires="wps">
            <w:drawing>
              <wp:anchor distT="0" distB="0" distL="457200" distR="114300" simplePos="0" relativeHeight="251659264" behindDoc="0" locked="0" layoutInCell="0" allowOverlap="1" wp14:anchorId="162DF307" wp14:editId="16AB0894">
                <wp:simplePos x="0" y="0"/>
                <wp:positionH relativeFrom="page">
                  <wp:posOffset>4921250</wp:posOffset>
                </wp:positionH>
                <wp:positionV relativeFrom="margin">
                  <wp:posOffset>4321175</wp:posOffset>
                </wp:positionV>
                <wp:extent cx="1765300" cy="2266950"/>
                <wp:effectExtent l="38100" t="38100" r="120650" b="114300"/>
                <wp:wrapSquare wrapText="bothSides"/>
                <wp:docPr id="216" name="Automatický obraze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0" cy="2266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14:paraId="1B22B975" w14:textId="40EB1896" w:rsidR="004D1980" w:rsidRPr="008E5EF4" w:rsidRDefault="004D1980" w:rsidP="000F3D60">
                            <w:pPr>
                              <w:spacing w:before="120" w:after="120"/>
                              <w:rPr>
                                <w:b/>
                                <w:bCs/>
                                <w:color w:val="17365D" w:themeColor="text2" w:themeShade="BF"/>
                                <w:sz w:val="24"/>
                                <w:szCs w:val="28"/>
                                <w:lang w:val="cs-CZ"/>
                              </w:rPr>
                            </w:pPr>
                            <w:r w:rsidRPr="008E5EF4">
                              <w:rPr>
                                <w:b/>
                                <w:bCs/>
                                <w:color w:val="17365D" w:themeColor="text2" w:themeShade="BF"/>
                                <w:sz w:val="24"/>
                                <w:szCs w:val="28"/>
                                <w:lang w:val="cs-CZ"/>
                              </w:rPr>
                              <w:t xml:space="preserve">Video na </w:t>
                            </w:r>
                            <w:proofErr w:type="spellStart"/>
                            <w:r w:rsidRPr="008E5EF4">
                              <w:rPr>
                                <w:b/>
                                <w:bCs/>
                                <w:color w:val="17365D" w:themeColor="text2" w:themeShade="BF"/>
                                <w:sz w:val="24"/>
                                <w:szCs w:val="28"/>
                                <w:lang w:val="cs-CZ"/>
                              </w:rPr>
                              <w:t>Youtube</w:t>
                            </w:r>
                            <w:proofErr w:type="spellEnd"/>
                          </w:p>
                          <w:p w14:paraId="3292B73B" w14:textId="64979B36" w:rsidR="004D1980" w:rsidRPr="008E5EF4" w:rsidRDefault="004D1980" w:rsidP="004D1980">
                            <w:pPr>
                              <w:rPr>
                                <w:rStyle w:val="Zstupntext"/>
                                <w:color w:val="17365D" w:themeColor="text2" w:themeShade="BF"/>
                                <w:lang w:val="cs-CZ"/>
                              </w:rPr>
                            </w:pPr>
                            <w:r w:rsidRPr="008E5EF4">
                              <w:rPr>
                                <w:rStyle w:val="Zstupntext"/>
                                <w:color w:val="17365D" w:themeColor="text2" w:themeShade="BF"/>
                                <w:lang w:val="cs-CZ"/>
                              </w:rPr>
                              <w:t>Společnost Dotykačka k tématu vytvořila přehledné video, které vysvětluje rozdělení činností i načasování jednotlivých fází. Zároveň osvětluje vztah mezi hlavní a</w:t>
                            </w:r>
                            <w:r w:rsidR="008E5EF4" w:rsidRPr="008E5EF4">
                              <w:rPr>
                                <w:rStyle w:val="Zstupntext"/>
                                <w:color w:val="17365D" w:themeColor="text2" w:themeShade="BF"/>
                                <w:lang w:val="cs-CZ"/>
                              </w:rPr>
                              <w:t xml:space="preserve"> doplňkovou činností.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DF307" id="Automatický obrazec 14" o:spid="_x0000_s1026" style="position:absolute;left:0;text-align:left;margin-left:387.5pt;margin-top:340.25pt;width:139pt;height:178.5pt;z-index:251659264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" o:allowincell="f" filled="f" strokecolor="#92d050">
                <v:shadow on="t" color="black" opacity="26214f" origin="-.5,-.5" offset=".74836mm,.74836mm"/>
                <v:textbox inset="14.4pt,14.4pt,14.4pt,14.4pt">
                  <w:txbxContent>
                    <w:p w14:paraId="1B22B975" w14:textId="40EB1896" w:rsidR="004D1980" w:rsidRPr="008E5EF4" w:rsidRDefault="004D1980" w:rsidP="000F3D60">
                      <w:pPr>
                        <w:spacing w:before="120" w:after="120"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8"/>
                          <w:lang w:val="cs-CZ"/>
                        </w:rPr>
                      </w:pPr>
                      <w:r w:rsidRPr="008E5EF4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8"/>
                          <w:lang w:val="cs-CZ"/>
                        </w:rPr>
                        <w:t xml:space="preserve">Video na </w:t>
                      </w:r>
                      <w:proofErr w:type="spellStart"/>
                      <w:r w:rsidRPr="008E5EF4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8"/>
                          <w:lang w:val="cs-CZ"/>
                        </w:rPr>
                        <w:t>Youtube</w:t>
                      </w:r>
                      <w:proofErr w:type="spellEnd"/>
                    </w:p>
                    <w:p w14:paraId="3292B73B" w14:textId="64979B36" w:rsidR="004D1980" w:rsidRPr="008E5EF4" w:rsidRDefault="004D1980" w:rsidP="004D1980">
                      <w:pPr>
                        <w:rPr>
                          <w:rStyle w:val="Zstupntext"/>
                          <w:color w:val="17365D" w:themeColor="text2" w:themeShade="BF"/>
                          <w:lang w:val="cs-CZ"/>
                        </w:rPr>
                      </w:pPr>
                      <w:r w:rsidRPr="008E5EF4">
                        <w:rPr>
                          <w:rStyle w:val="Zstupntext"/>
                          <w:color w:val="17365D" w:themeColor="text2" w:themeShade="BF"/>
                          <w:lang w:val="cs-CZ"/>
                        </w:rPr>
                        <w:t>Společnost Dotykačka k tématu vytvořila přehledné video, které vysvětluje rozdělení činností i načasování jednotlivých fází. Zároveň osvětluje vztah mezi hlavní a</w:t>
                      </w:r>
                      <w:r w:rsidR="008E5EF4" w:rsidRPr="008E5EF4">
                        <w:rPr>
                          <w:rStyle w:val="Zstupntext"/>
                          <w:color w:val="17365D" w:themeColor="text2" w:themeShade="BF"/>
                          <w:lang w:val="cs-CZ"/>
                        </w:rPr>
                        <w:t xml:space="preserve"> doplňkovou činností.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60288" behindDoc="0" locked="0" layoutInCell="1" allowOverlap="1" wp14:anchorId="76F9CF6F" wp14:editId="6620523B">
            <wp:simplePos x="0" y="0"/>
            <wp:positionH relativeFrom="margin">
              <wp:align>left</wp:align>
            </wp:positionH>
            <wp:positionV relativeFrom="paragraph">
              <wp:posOffset>1155065</wp:posOffset>
            </wp:positionV>
            <wp:extent cx="3925570" cy="22860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5763" t="16657" r="15895" b="12600"/>
                    <a:stretch/>
                  </pic:blipFill>
                  <pic:spPr bwMode="auto">
                    <a:xfrm>
                      <a:off x="0" y="0"/>
                      <a:ext cx="392557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1980">
        <w:rPr>
          <w:noProof/>
          <w:sz w:val="22"/>
          <w:lang w:val="cs-CZ" w:eastAsia="cs-CZ"/>
        </w:rPr>
        <w:t xml:space="preserve"> </w:t>
      </w:r>
      <w:r w:rsidR="00A05335" w:rsidRPr="0050228E">
        <w:rPr>
          <w:sz w:val="22"/>
          <w:lang w:val="cs-CZ" w:eastAsia="cs-CZ"/>
        </w:rPr>
        <w:t xml:space="preserve">Aplikace jednotlivé činnosti </w:t>
      </w:r>
      <w:r w:rsidR="00782374" w:rsidRPr="0050228E">
        <w:rPr>
          <w:sz w:val="22"/>
          <w:lang w:val="cs-CZ" w:eastAsia="cs-CZ"/>
        </w:rPr>
        <w:t>posuzuje</w:t>
      </w:r>
      <w:r w:rsidR="00A05335" w:rsidRPr="0050228E">
        <w:rPr>
          <w:sz w:val="22"/>
          <w:lang w:val="cs-CZ" w:eastAsia="cs-CZ"/>
        </w:rPr>
        <w:t xml:space="preserve"> na základě jejich </w:t>
      </w:r>
      <w:r w:rsidR="00782374" w:rsidRPr="0050228E">
        <w:rPr>
          <w:sz w:val="22"/>
          <w:lang w:val="cs-CZ" w:eastAsia="cs-CZ"/>
        </w:rPr>
        <w:t>CZ-NACE kódů</w:t>
      </w:r>
      <w:r w:rsidR="0050228E">
        <w:rPr>
          <w:sz w:val="22"/>
          <w:lang w:val="cs-CZ" w:eastAsia="cs-CZ"/>
        </w:rPr>
        <w:t xml:space="preserve"> – číselných</w:t>
      </w:r>
      <w:r w:rsidR="00782374" w:rsidRPr="0050228E">
        <w:rPr>
          <w:sz w:val="22"/>
          <w:lang w:val="cs-CZ" w:eastAsia="cs-CZ"/>
        </w:rPr>
        <w:t xml:space="preserve"> označení, která jednotlivým ekonomickým činnostem přiřazuje Evropská unie. Například ubytovací a stravovací služby, pro které je závazná již první fáze EET, nesou označení CZ-NACE 55 a 56. V druhé fázi</w:t>
      </w:r>
      <w:r w:rsidR="006070B1" w:rsidRPr="0050228E">
        <w:rPr>
          <w:sz w:val="22"/>
          <w:lang w:val="cs-CZ" w:eastAsia="cs-CZ"/>
        </w:rPr>
        <w:t xml:space="preserve"> (od března 2017) přijde na řadu maloobchod a velkoobchod, tedy skupiny </w:t>
      </w:r>
      <w:r w:rsidR="00782374" w:rsidRPr="0050228E">
        <w:rPr>
          <w:sz w:val="22"/>
          <w:lang w:val="cs-CZ" w:eastAsia="cs-CZ"/>
        </w:rPr>
        <w:t>CZ-NACE 45.1, 45.3, 45.4, 46 a 47</w:t>
      </w:r>
      <w:r w:rsidR="006070B1" w:rsidRPr="0050228E">
        <w:rPr>
          <w:sz w:val="22"/>
          <w:lang w:val="cs-CZ" w:eastAsia="cs-CZ"/>
        </w:rPr>
        <w:t>.</w:t>
      </w:r>
    </w:p>
    <w:p w14:paraId="3DCCAFA9" w14:textId="7C01B2D6" w:rsidR="00343982" w:rsidRDefault="00343982" w:rsidP="00782374">
      <w:pPr>
        <w:jc w:val="both"/>
        <w:rPr>
          <w:sz w:val="22"/>
          <w:lang w:val="cs-CZ" w:eastAsia="cs-CZ"/>
        </w:rPr>
      </w:pPr>
    </w:p>
    <w:p w14:paraId="02D3A8E6" w14:textId="08A39B52" w:rsidR="00416EDD" w:rsidRPr="0050228E" w:rsidRDefault="00AB06FA" w:rsidP="00782374">
      <w:pPr>
        <w:spacing w:after="100" w:afterAutospacing="1" w:line="240" w:lineRule="auto"/>
        <w:jc w:val="both"/>
        <w:rPr>
          <w:rFonts w:ascii="Helvetica" w:eastAsia="Times New Roman" w:hAnsi="Helvetica" w:cs="Arial Unicode MS"/>
          <w:b/>
          <w:color w:val="000000"/>
          <w:sz w:val="22"/>
          <w:szCs w:val="22"/>
          <w:u w:color="000000"/>
          <w:lang w:val="cs-CZ" w:eastAsia="cs-CZ"/>
        </w:rPr>
      </w:pPr>
      <w:r w:rsidRPr="0050228E">
        <w:rPr>
          <w:rFonts w:ascii="Helvetica" w:eastAsia="Times New Roman" w:hAnsi="Helvetica" w:cs="Arial Unicode MS"/>
          <w:b/>
          <w:color w:val="000000"/>
          <w:sz w:val="22"/>
          <w:szCs w:val="22"/>
          <w:u w:color="000000"/>
          <w:lang w:val="cs-CZ" w:eastAsia="cs-CZ"/>
        </w:rPr>
        <w:t>Hlavní vs. doplňková činnost</w:t>
      </w:r>
      <w:bookmarkStart w:id="0" w:name="_GoBack"/>
      <w:bookmarkEnd w:id="0"/>
    </w:p>
    <w:p w14:paraId="2EA42AF7" w14:textId="13B857BA" w:rsidR="007C17C2" w:rsidRDefault="00AB06FA" w:rsidP="006070B1">
      <w:pPr>
        <w:jc w:val="both"/>
        <w:rPr>
          <w:sz w:val="22"/>
          <w:lang w:val="cs-CZ" w:eastAsia="cs-CZ"/>
        </w:rPr>
      </w:pPr>
      <w:r w:rsidRPr="0050228E">
        <w:rPr>
          <w:sz w:val="22"/>
          <w:lang w:val="cs-CZ" w:eastAsia="cs-CZ"/>
        </w:rPr>
        <w:t xml:space="preserve">Má-li podnikatel živnostenské oprávnění k více činnostem, může se stát, že připadnou do různých fází EET. </w:t>
      </w:r>
      <w:r w:rsidR="00A05335" w:rsidRPr="0050228E">
        <w:rPr>
          <w:sz w:val="22"/>
          <w:lang w:val="cs-CZ" w:eastAsia="cs-CZ"/>
        </w:rPr>
        <w:t xml:space="preserve">V takovém případě je ještě důležité rozlišovat mezi hlavní a doplňkovou podnikatelskou činností. Splní-li podnikatel podmínky přesně vymezené metodikou, kterou k EET vydalo Ministerstvo financí ČR, může tržby z tzv. doplňkové (neboli minoritní) činnosti </w:t>
      </w:r>
      <w:r w:rsidR="00A05335" w:rsidRPr="0050228E">
        <w:rPr>
          <w:sz w:val="22"/>
          <w:lang w:val="cs-CZ" w:eastAsia="cs-CZ"/>
        </w:rPr>
        <w:lastRenderedPageBreak/>
        <w:t xml:space="preserve">začít evidovat až společně s hlavní </w:t>
      </w:r>
      <w:r w:rsidR="006070B1" w:rsidRPr="0050228E">
        <w:rPr>
          <w:sz w:val="22"/>
          <w:lang w:val="cs-CZ" w:eastAsia="cs-CZ"/>
        </w:rPr>
        <w:t>činností. I</w:t>
      </w:r>
      <w:r w:rsidR="00A05335" w:rsidRPr="0050228E">
        <w:rPr>
          <w:sz w:val="22"/>
          <w:lang w:val="cs-CZ" w:eastAsia="cs-CZ"/>
        </w:rPr>
        <w:t xml:space="preserve"> kdyby podle označení CZ-NA</w:t>
      </w:r>
      <w:r w:rsidR="0050228E" w:rsidRPr="0050228E">
        <w:rPr>
          <w:sz w:val="22"/>
          <w:lang w:val="cs-CZ" w:eastAsia="cs-CZ"/>
        </w:rPr>
        <w:t xml:space="preserve">CE spadaly do dřívější fáze EET. </w:t>
      </w:r>
    </w:p>
    <w:p w14:paraId="220A4906" w14:textId="2E9E675E" w:rsidR="008E5EF4" w:rsidRPr="008E5EF4" w:rsidRDefault="008E5EF4" w:rsidP="006070B1">
      <w:pPr>
        <w:jc w:val="both"/>
        <w:rPr>
          <w:b/>
          <w:sz w:val="22"/>
          <w:lang w:val="cs-CZ" w:eastAsia="cs-CZ"/>
        </w:rPr>
      </w:pPr>
      <w:r>
        <w:rPr>
          <w:b/>
          <w:sz w:val="22"/>
          <w:lang w:val="cs-CZ" w:eastAsia="cs-CZ"/>
        </w:rPr>
        <w:t>Teorie v praxi</w:t>
      </w:r>
      <w:r w:rsidRPr="008E5EF4">
        <w:rPr>
          <w:b/>
          <w:sz w:val="22"/>
          <w:lang w:val="cs-CZ" w:eastAsia="cs-CZ"/>
        </w:rPr>
        <w:t>: kadeřnice</w:t>
      </w:r>
      <w:r>
        <w:rPr>
          <w:b/>
          <w:sz w:val="22"/>
          <w:lang w:val="cs-CZ" w:eastAsia="cs-CZ"/>
        </w:rPr>
        <w:t xml:space="preserve"> prodávající kosmetiku</w:t>
      </w:r>
    </w:p>
    <w:p w14:paraId="29FE8AA5" w14:textId="4E5E1313" w:rsidR="006070B1" w:rsidRDefault="006070B1" w:rsidP="006070B1">
      <w:pPr>
        <w:jc w:val="both"/>
        <w:rPr>
          <w:sz w:val="22"/>
          <w:lang w:val="cs-CZ" w:eastAsia="cs-CZ"/>
        </w:rPr>
      </w:pPr>
      <w:r w:rsidRPr="0050228E">
        <w:rPr>
          <w:sz w:val="22"/>
          <w:lang w:val="cs-CZ" w:eastAsia="cs-CZ"/>
        </w:rPr>
        <w:t xml:space="preserve">Příkladem může být </w:t>
      </w:r>
      <w:r w:rsidRPr="00477938">
        <w:rPr>
          <w:b/>
          <w:sz w:val="22"/>
          <w:lang w:val="cs-CZ" w:eastAsia="cs-CZ"/>
        </w:rPr>
        <w:t>kadeřnice, která vedle péče o účesy zákazníků ještě prodává vlasovou kosmetiku</w:t>
      </w:r>
      <w:r w:rsidRPr="0050228E">
        <w:rPr>
          <w:sz w:val="22"/>
          <w:lang w:val="cs-CZ" w:eastAsia="cs-CZ"/>
        </w:rPr>
        <w:t xml:space="preserve">. </w:t>
      </w:r>
      <w:r w:rsidR="0050228E" w:rsidRPr="0050228E">
        <w:rPr>
          <w:i/>
          <w:sz w:val="22"/>
          <w:lang w:val="cs-CZ" w:eastAsia="cs-CZ"/>
        </w:rPr>
        <w:t>„</w:t>
      </w:r>
      <w:r w:rsidRPr="0050228E">
        <w:rPr>
          <w:i/>
          <w:sz w:val="22"/>
          <w:lang w:val="cs-CZ" w:eastAsia="cs-CZ"/>
        </w:rPr>
        <w:t>Zatímco kadeřnická činnost jako taková spadá až do čtvrté fáze EET, prodej představuje maloobchodní činnost. Tržby z něj by kadeřnice teoreticky měla začít evidovat již ve druhé fázi EET, od března 2017. Pokud však tržby z tohoto prodeje nepřesáhnou 49 % jejích celkových tržeb a současně nepřevýší celkovou částku 175 tisíc korun za rok, jedná se o doplňkovou činnost. Kadeřnice tak tržby z této činnosti může začít evidovat až společně s hlavní činností, tedy ve čtvrté fázi EET</w:t>
      </w:r>
      <w:r w:rsidR="0050228E" w:rsidRPr="0050228E">
        <w:rPr>
          <w:i/>
          <w:sz w:val="22"/>
          <w:lang w:val="cs-CZ" w:eastAsia="cs-CZ"/>
        </w:rPr>
        <w:t>,“</w:t>
      </w:r>
      <w:r w:rsidR="0050228E" w:rsidRPr="0050228E">
        <w:rPr>
          <w:sz w:val="22"/>
          <w:lang w:val="cs-CZ" w:eastAsia="cs-CZ"/>
        </w:rPr>
        <w:t xml:space="preserve"> vysvětluje Martin </w:t>
      </w:r>
      <w:proofErr w:type="spellStart"/>
      <w:r w:rsidR="0050228E" w:rsidRPr="0050228E">
        <w:rPr>
          <w:sz w:val="22"/>
          <w:lang w:val="cs-CZ" w:eastAsia="cs-CZ"/>
        </w:rPr>
        <w:t>Himl</w:t>
      </w:r>
      <w:proofErr w:type="spellEnd"/>
      <w:r w:rsidR="0050228E" w:rsidRPr="0050228E">
        <w:rPr>
          <w:sz w:val="22"/>
          <w:lang w:val="cs-CZ" w:eastAsia="cs-CZ"/>
        </w:rPr>
        <w:t>, daňový expert serveru jaknaetrzby.cz</w:t>
      </w:r>
      <w:r w:rsidRPr="0050228E">
        <w:rPr>
          <w:sz w:val="22"/>
          <w:lang w:val="cs-CZ" w:eastAsia="cs-CZ"/>
        </w:rPr>
        <w:t>.</w:t>
      </w:r>
    </w:p>
    <w:p w14:paraId="0A0E99AC" w14:textId="20D61D51" w:rsidR="00735291" w:rsidRDefault="00735291" w:rsidP="006070B1">
      <w:pPr>
        <w:jc w:val="both"/>
        <w:rPr>
          <w:sz w:val="22"/>
          <w:lang w:val="cs-CZ" w:eastAsia="cs-CZ"/>
        </w:rPr>
      </w:pPr>
      <w:r>
        <w:rPr>
          <w:sz w:val="22"/>
          <w:lang w:val="cs-CZ" w:eastAsia="cs-CZ"/>
        </w:rPr>
        <w:t xml:space="preserve">Pokud kadeřnice limity doplňkové činnosti přesáhne, má dvě možnosti: Rozdělit evidenci svých činností do dvou fází, nebo evidovat veškeré tržby už od prvního okamžiku. </w:t>
      </w:r>
      <w:r w:rsidRPr="00735291">
        <w:rPr>
          <w:i/>
          <w:sz w:val="22"/>
          <w:lang w:val="cs-CZ" w:eastAsia="cs-CZ"/>
        </w:rPr>
        <w:t>„Zákon stanovuje nejzazší termín, odkdy je třeba tržby začít evi</w:t>
      </w:r>
      <w:r>
        <w:rPr>
          <w:i/>
          <w:sz w:val="22"/>
          <w:lang w:val="cs-CZ" w:eastAsia="cs-CZ"/>
        </w:rPr>
        <w:t>dovat. L</w:t>
      </w:r>
      <w:r w:rsidR="00370B90">
        <w:rPr>
          <w:i/>
          <w:sz w:val="22"/>
          <w:lang w:val="cs-CZ" w:eastAsia="cs-CZ"/>
        </w:rPr>
        <w:t>ze to však i dříve a m</w:t>
      </w:r>
      <w:r w:rsidRPr="00735291">
        <w:rPr>
          <w:i/>
          <w:sz w:val="22"/>
          <w:lang w:val="cs-CZ" w:eastAsia="cs-CZ"/>
        </w:rPr>
        <w:t xml:space="preserve">y našim zákazníkům doporučujeme evidovat vše zároveň. Podnikatelé, kteří se rozhodnou evidovat v různých fázích zvlášť, by si měli ohlídat, </w:t>
      </w:r>
      <w:r>
        <w:rPr>
          <w:i/>
          <w:sz w:val="22"/>
          <w:lang w:val="cs-CZ" w:eastAsia="cs-CZ"/>
        </w:rPr>
        <w:t>zda</w:t>
      </w:r>
      <w:r w:rsidRPr="00735291">
        <w:rPr>
          <w:i/>
          <w:sz w:val="22"/>
          <w:lang w:val="cs-CZ" w:eastAsia="cs-CZ"/>
        </w:rPr>
        <w:t xml:space="preserve"> to jejich p</w:t>
      </w:r>
      <w:r>
        <w:rPr>
          <w:i/>
          <w:sz w:val="22"/>
          <w:lang w:val="cs-CZ" w:eastAsia="cs-CZ"/>
        </w:rPr>
        <w:t>okladní systém umožňuje</w:t>
      </w:r>
      <w:r w:rsidRPr="00735291">
        <w:rPr>
          <w:i/>
          <w:sz w:val="22"/>
          <w:lang w:val="cs-CZ" w:eastAsia="cs-CZ"/>
        </w:rPr>
        <w:t>. Dotykačka je na toto řešení připravena,“</w:t>
      </w:r>
      <w:r>
        <w:rPr>
          <w:sz w:val="22"/>
          <w:lang w:val="cs-CZ" w:eastAsia="cs-CZ"/>
        </w:rPr>
        <w:t xml:space="preserve"> doplňuje Michal Wantulok.</w:t>
      </w:r>
    </w:p>
    <w:p w14:paraId="13F84B8B" w14:textId="08EDFE97" w:rsidR="006070B1" w:rsidRPr="0050228E" w:rsidRDefault="0050228E" w:rsidP="006070B1">
      <w:pPr>
        <w:jc w:val="both"/>
        <w:rPr>
          <w:b/>
          <w:sz w:val="22"/>
          <w:lang w:val="cs-CZ" w:eastAsia="cs-CZ"/>
        </w:rPr>
      </w:pPr>
      <w:r>
        <w:rPr>
          <w:b/>
          <w:sz w:val="22"/>
          <w:lang w:val="cs-CZ" w:eastAsia="cs-CZ"/>
        </w:rPr>
        <w:t>Rozhodující slovo má finanční úřad</w:t>
      </w:r>
    </w:p>
    <w:p w14:paraId="35524FB3" w14:textId="69396DE0" w:rsidR="0050228E" w:rsidRDefault="0050228E" w:rsidP="006070B1">
      <w:pPr>
        <w:jc w:val="both"/>
        <w:rPr>
          <w:sz w:val="22"/>
          <w:lang w:val="cs-CZ" w:eastAsia="cs-CZ"/>
        </w:rPr>
      </w:pPr>
      <w:r w:rsidRPr="00477938">
        <w:rPr>
          <w:i/>
          <w:sz w:val="22"/>
          <w:lang w:val="cs-CZ" w:eastAsia="cs-CZ"/>
        </w:rPr>
        <w:t>„Aplikace zohledňuje veškeré do</w:t>
      </w:r>
      <w:r w:rsidR="00477938" w:rsidRPr="00477938">
        <w:rPr>
          <w:i/>
          <w:sz w:val="22"/>
          <w:lang w:val="cs-CZ" w:eastAsia="cs-CZ"/>
        </w:rPr>
        <w:t xml:space="preserve">stupné informace a poskytuje dobré vodítko, pokud jde o závaznost termínů EET, avšak </w:t>
      </w:r>
      <w:r w:rsidR="00477938">
        <w:rPr>
          <w:i/>
          <w:sz w:val="22"/>
          <w:lang w:val="cs-CZ" w:eastAsia="cs-CZ"/>
        </w:rPr>
        <w:t>je třeba brát ji jako orientační nástroj</w:t>
      </w:r>
      <w:r w:rsidR="00477938" w:rsidRPr="00477938">
        <w:rPr>
          <w:i/>
          <w:sz w:val="22"/>
          <w:lang w:val="cs-CZ" w:eastAsia="cs-CZ"/>
        </w:rPr>
        <w:t>. Podnikatelům, kteří si nejsou zcela jistí, odkdy mají začít evidovat své tržby, doporučuji obrátit se na jakýkoli finanční úřad, který jim může zpracovat tzv. závazné posouzení. Je však třeba počítat s tím, že tato služba je zpoplatněná 1000Kč poplatkem a že na vydání rozhodnutí má úřad až 3 měsíce,“</w:t>
      </w:r>
      <w:r w:rsidR="00477938">
        <w:rPr>
          <w:sz w:val="22"/>
          <w:lang w:val="cs-CZ" w:eastAsia="cs-CZ"/>
        </w:rPr>
        <w:t xml:space="preserve"> upozorňuje Martin </w:t>
      </w:r>
      <w:proofErr w:type="spellStart"/>
      <w:r w:rsidR="00477938">
        <w:rPr>
          <w:sz w:val="22"/>
          <w:lang w:val="cs-CZ" w:eastAsia="cs-CZ"/>
        </w:rPr>
        <w:t>Himl</w:t>
      </w:r>
      <w:proofErr w:type="spellEnd"/>
      <w:r w:rsidR="00477938">
        <w:rPr>
          <w:sz w:val="22"/>
          <w:lang w:val="cs-CZ" w:eastAsia="cs-CZ"/>
        </w:rPr>
        <w:t xml:space="preserve">. </w:t>
      </w:r>
    </w:p>
    <w:p w14:paraId="5B39245B" w14:textId="77777777" w:rsidR="00343982" w:rsidRPr="0050228E" w:rsidRDefault="00343982" w:rsidP="006070B1">
      <w:pPr>
        <w:jc w:val="both"/>
        <w:rPr>
          <w:sz w:val="22"/>
          <w:lang w:val="cs-CZ" w:eastAsia="cs-CZ"/>
        </w:rPr>
      </w:pPr>
    </w:p>
    <w:p w14:paraId="2DADFED1" w14:textId="77777777" w:rsidR="0077528E" w:rsidRPr="0050228E" w:rsidRDefault="0077528E" w:rsidP="00782374">
      <w:pPr>
        <w:pStyle w:val="Normlnweb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715537F" w14:textId="77777777" w:rsidR="001C223A" w:rsidRPr="0050228E" w:rsidRDefault="001C223A" w:rsidP="00782374">
      <w:pPr>
        <w:pStyle w:val="Normlnweb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  <w:sz w:val="20"/>
          <w:szCs w:val="22"/>
          <w:u w:val="single"/>
        </w:rPr>
      </w:pPr>
      <w:r w:rsidRPr="0050228E">
        <w:rPr>
          <w:rFonts w:ascii="Arial" w:hAnsi="Arial" w:cs="Arial"/>
          <w:color w:val="000000"/>
          <w:sz w:val="20"/>
          <w:szCs w:val="22"/>
          <w:u w:val="single"/>
        </w:rPr>
        <w:t>Kontakt pro média:</w:t>
      </w:r>
    </w:p>
    <w:p w14:paraId="5830F21F" w14:textId="77777777" w:rsidR="001C223A" w:rsidRPr="0050228E" w:rsidRDefault="001C223A" w:rsidP="00782374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  <w:sz w:val="20"/>
          <w:szCs w:val="22"/>
        </w:rPr>
      </w:pPr>
      <w:r w:rsidRPr="0050228E">
        <w:rPr>
          <w:rFonts w:ascii="Arial" w:hAnsi="Arial" w:cs="Arial"/>
          <w:b/>
          <w:color w:val="000000"/>
          <w:sz w:val="20"/>
          <w:szCs w:val="22"/>
        </w:rPr>
        <w:t>Věra Kubátová</w:t>
      </w:r>
    </w:p>
    <w:p w14:paraId="68C577EF" w14:textId="77777777" w:rsidR="001C223A" w:rsidRPr="0050228E" w:rsidRDefault="001C223A" w:rsidP="00782374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2"/>
        </w:rPr>
      </w:pPr>
      <w:r w:rsidRPr="0050228E">
        <w:rPr>
          <w:rFonts w:ascii="Arial" w:hAnsi="Arial" w:cs="Arial"/>
          <w:color w:val="000000"/>
          <w:sz w:val="20"/>
          <w:szCs w:val="22"/>
        </w:rPr>
        <w:t xml:space="preserve">Media &amp; PR </w:t>
      </w:r>
      <w:proofErr w:type="spellStart"/>
      <w:r w:rsidRPr="0050228E">
        <w:rPr>
          <w:rFonts w:ascii="Arial" w:hAnsi="Arial" w:cs="Arial"/>
          <w:color w:val="000000"/>
          <w:sz w:val="20"/>
          <w:szCs w:val="22"/>
        </w:rPr>
        <w:t>Consultant</w:t>
      </w:r>
      <w:proofErr w:type="spellEnd"/>
    </w:p>
    <w:p w14:paraId="7A970282" w14:textId="77777777" w:rsidR="001C223A" w:rsidRPr="0050228E" w:rsidRDefault="001C223A" w:rsidP="00782374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2"/>
        </w:rPr>
      </w:pPr>
      <w:r w:rsidRPr="0050228E">
        <w:rPr>
          <w:rFonts w:ascii="Arial" w:hAnsi="Arial" w:cs="Arial"/>
          <w:color w:val="000000"/>
          <w:sz w:val="20"/>
          <w:szCs w:val="22"/>
        </w:rPr>
        <w:t>+420 775 708 019</w:t>
      </w:r>
    </w:p>
    <w:p w14:paraId="0E482AA4" w14:textId="77777777" w:rsidR="001C223A" w:rsidRPr="0050228E" w:rsidRDefault="001977FC" w:rsidP="00782374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2"/>
        </w:rPr>
      </w:pPr>
      <w:hyperlink r:id="rId10" w:history="1">
        <w:r w:rsidR="001C223A" w:rsidRPr="0050228E">
          <w:rPr>
            <w:rStyle w:val="Hypertextovodkaz"/>
            <w:rFonts w:ascii="Arial" w:hAnsi="Arial" w:cs="Arial"/>
            <w:sz w:val="20"/>
            <w:szCs w:val="22"/>
          </w:rPr>
          <w:t>vera@bluegekko.cz</w:t>
        </w:r>
      </w:hyperlink>
    </w:p>
    <w:p w14:paraId="0198A156" w14:textId="77777777" w:rsidR="00242B0A" w:rsidRPr="0050228E" w:rsidRDefault="00242B0A" w:rsidP="00782374">
      <w:pPr>
        <w:pStyle w:val="Normlnweb"/>
        <w:shd w:val="clear" w:color="auto" w:fill="FFFFFF"/>
        <w:jc w:val="both"/>
        <w:rPr>
          <w:rFonts w:ascii="Arial" w:hAnsi="Arial" w:cs="Arial"/>
          <w:i/>
          <w:sz w:val="18"/>
          <w:szCs w:val="18"/>
        </w:rPr>
      </w:pPr>
      <w:r w:rsidRPr="0050228E">
        <w:rPr>
          <w:rFonts w:ascii="Arial" w:hAnsi="Arial" w:cs="Arial"/>
          <w:b/>
          <w:bCs/>
          <w:i/>
          <w:sz w:val="18"/>
          <w:szCs w:val="18"/>
        </w:rPr>
        <w:t>Dotykačka</w:t>
      </w:r>
      <w:r w:rsidR="005E1405" w:rsidRPr="0050228E">
        <w:rPr>
          <w:rFonts w:ascii="Arial" w:hAnsi="Arial" w:cs="Arial"/>
          <w:b/>
          <w:bCs/>
          <w:i/>
          <w:sz w:val="18"/>
          <w:szCs w:val="18"/>
        </w:rPr>
        <w:t xml:space="preserve"> </w:t>
      </w:r>
      <w:r w:rsidRPr="0050228E">
        <w:rPr>
          <w:rFonts w:ascii="Arial" w:hAnsi="Arial" w:cs="Arial"/>
          <w:b/>
          <w:bCs/>
          <w:i/>
          <w:sz w:val="18"/>
          <w:szCs w:val="18"/>
        </w:rPr>
        <w:t>s.r.o.</w:t>
      </w:r>
      <w:r w:rsidRPr="0050228E">
        <w:rPr>
          <w:rStyle w:val="apple-converted-space"/>
          <w:rFonts w:ascii="Arial" w:hAnsi="Arial" w:cs="Arial"/>
          <w:b/>
          <w:bCs/>
          <w:i/>
          <w:iCs/>
          <w:color w:val="000000"/>
          <w:sz w:val="18"/>
          <w:szCs w:val="18"/>
        </w:rPr>
        <w:t> </w:t>
      </w:r>
      <w:r w:rsidRPr="0050228E">
        <w:rPr>
          <w:rFonts w:ascii="Arial" w:hAnsi="Arial" w:cs="Arial"/>
          <w:i/>
          <w:sz w:val="18"/>
          <w:szCs w:val="18"/>
        </w:rPr>
        <w:t>vznikla z dynamicky se rozvíjejícího start-</w:t>
      </w:r>
      <w:proofErr w:type="spellStart"/>
      <w:r w:rsidRPr="0050228E">
        <w:rPr>
          <w:rFonts w:ascii="Arial" w:hAnsi="Arial" w:cs="Arial"/>
          <w:i/>
          <w:sz w:val="18"/>
          <w:szCs w:val="18"/>
        </w:rPr>
        <w:t>upu</w:t>
      </w:r>
      <w:proofErr w:type="spellEnd"/>
      <w:r w:rsidRPr="0050228E">
        <w:rPr>
          <w:rFonts w:ascii="Arial" w:hAnsi="Arial" w:cs="Arial"/>
          <w:i/>
          <w:sz w:val="18"/>
          <w:szCs w:val="18"/>
        </w:rPr>
        <w:t xml:space="preserve"> v roce 2015.</w:t>
      </w:r>
      <w:r w:rsidRPr="0050228E">
        <w:rPr>
          <w:rStyle w:val="apple-converted-space"/>
          <w:rFonts w:ascii="Arial" w:hAnsi="Arial" w:cs="Arial"/>
          <w:i/>
          <w:iCs/>
          <w:color w:val="000000"/>
          <w:sz w:val="18"/>
          <w:szCs w:val="18"/>
        </w:rPr>
        <w:t> </w:t>
      </w:r>
      <w:r w:rsidRPr="0050228E">
        <w:rPr>
          <w:rFonts w:ascii="Arial" w:hAnsi="Arial" w:cs="Arial"/>
          <w:i/>
          <w:sz w:val="18"/>
          <w:szCs w:val="18"/>
        </w:rPr>
        <w:t>Její úspěšná obchodní aplikace</w:t>
      </w:r>
      <w:r w:rsidRPr="0050228E">
        <w:rPr>
          <w:rStyle w:val="apple-converted-space"/>
          <w:rFonts w:ascii="Arial" w:hAnsi="Arial" w:cs="Arial"/>
          <w:i/>
          <w:color w:val="000000"/>
          <w:sz w:val="18"/>
          <w:szCs w:val="18"/>
        </w:rPr>
        <w:t> </w:t>
      </w:r>
      <w:r w:rsidRPr="0050228E">
        <w:rPr>
          <w:rFonts w:ascii="Arial" w:hAnsi="Arial" w:cs="Arial"/>
          <w:i/>
          <w:sz w:val="18"/>
          <w:szCs w:val="18"/>
        </w:rPr>
        <w:t>vyvinutá na platformě Android představuje plnohodnotnou náhradu složitých a drahých počítačových pokladních systémů a zároveň poskytuje středním a malým podnikatelům komplexní řešení splňující zákonnou povinnost evidence tržeb. Dotykačka s.r.o</w:t>
      </w:r>
      <w:r w:rsidR="004430C7" w:rsidRPr="0050228E">
        <w:rPr>
          <w:rFonts w:ascii="Arial" w:hAnsi="Arial" w:cs="Arial"/>
          <w:i/>
          <w:sz w:val="18"/>
          <w:szCs w:val="18"/>
        </w:rPr>
        <w:t>.</w:t>
      </w:r>
      <w:r w:rsidRPr="0050228E">
        <w:rPr>
          <w:rFonts w:ascii="Arial" w:hAnsi="Arial" w:cs="Arial"/>
          <w:i/>
          <w:sz w:val="18"/>
          <w:szCs w:val="18"/>
        </w:rPr>
        <w:t xml:space="preserve"> v České republice </w:t>
      </w:r>
      <w:r w:rsidR="004430C7" w:rsidRPr="0050228E">
        <w:rPr>
          <w:rFonts w:ascii="Arial" w:hAnsi="Arial" w:cs="Arial"/>
          <w:i/>
          <w:sz w:val="18"/>
          <w:szCs w:val="18"/>
        </w:rPr>
        <w:t xml:space="preserve">zaměstnává </w:t>
      </w:r>
      <w:r w:rsidRPr="0050228E">
        <w:rPr>
          <w:rFonts w:ascii="Arial" w:hAnsi="Arial" w:cs="Arial"/>
          <w:i/>
          <w:sz w:val="18"/>
          <w:szCs w:val="18"/>
        </w:rPr>
        <w:t xml:space="preserve">na pět desítek zaměstnanců a obsluhuje přes 2 000 aktivních uživatelů. Celosvětově si aplikaci Dotykačka stáhlo na svá zařízení přes 35 000 uživatelů – nejvíce z České republiky, Indonésie, Polska, Německa </w:t>
      </w:r>
      <w:r w:rsidR="004430C7" w:rsidRPr="0050228E">
        <w:rPr>
          <w:rFonts w:ascii="Arial" w:hAnsi="Arial" w:cs="Arial"/>
          <w:i/>
          <w:sz w:val="18"/>
          <w:szCs w:val="18"/>
        </w:rPr>
        <w:t>a dalších zemí. Vedle Prahy a Brna</w:t>
      </w:r>
      <w:r w:rsidRPr="0050228E">
        <w:rPr>
          <w:rFonts w:ascii="Arial" w:hAnsi="Arial" w:cs="Arial"/>
          <w:i/>
          <w:sz w:val="18"/>
          <w:szCs w:val="18"/>
        </w:rPr>
        <w:t xml:space="preserve"> má </w:t>
      </w:r>
      <w:r w:rsidR="004430C7" w:rsidRPr="0050228E">
        <w:rPr>
          <w:rFonts w:ascii="Arial" w:hAnsi="Arial" w:cs="Arial"/>
          <w:i/>
          <w:sz w:val="18"/>
          <w:szCs w:val="18"/>
        </w:rPr>
        <w:t xml:space="preserve">Dotykačka </w:t>
      </w:r>
      <w:r w:rsidRPr="0050228E">
        <w:rPr>
          <w:rFonts w:ascii="Arial" w:hAnsi="Arial" w:cs="Arial"/>
          <w:i/>
          <w:sz w:val="18"/>
          <w:szCs w:val="18"/>
        </w:rPr>
        <w:lastRenderedPageBreak/>
        <w:t>obchodní zastoupení</w:t>
      </w:r>
      <w:r w:rsidR="004430C7" w:rsidRPr="0050228E">
        <w:rPr>
          <w:rFonts w:ascii="Arial" w:hAnsi="Arial" w:cs="Arial"/>
          <w:i/>
          <w:sz w:val="18"/>
          <w:szCs w:val="18"/>
        </w:rPr>
        <w:t xml:space="preserve"> také</w:t>
      </w:r>
      <w:r w:rsidRPr="0050228E">
        <w:rPr>
          <w:rFonts w:ascii="Arial" w:hAnsi="Arial" w:cs="Arial"/>
          <w:i/>
          <w:sz w:val="18"/>
          <w:szCs w:val="18"/>
        </w:rPr>
        <w:t xml:space="preserve"> v Hradci Králové, Ostravě, Českých Budějovicích a Plzni. V listopadu 2015 otevřela pro zákazníky moderní </w:t>
      </w:r>
      <w:proofErr w:type="spellStart"/>
      <w:r w:rsidRPr="0050228E">
        <w:rPr>
          <w:rFonts w:ascii="Arial" w:hAnsi="Arial" w:cs="Arial"/>
          <w:i/>
          <w:sz w:val="18"/>
          <w:szCs w:val="18"/>
        </w:rPr>
        <w:t>showroom</w:t>
      </w:r>
      <w:proofErr w:type="spellEnd"/>
      <w:r w:rsidRPr="0050228E">
        <w:rPr>
          <w:rFonts w:ascii="Arial" w:hAnsi="Arial" w:cs="Arial"/>
          <w:i/>
          <w:sz w:val="18"/>
          <w:szCs w:val="18"/>
        </w:rPr>
        <w:t xml:space="preserve"> na pražském Andělu. </w:t>
      </w:r>
    </w:p>
    <w:sectPr w:rsidR="00242B0A" w:rsidRPr="0050228E" w:rsidSect="00477938">
      <w:headerReference w:type="default" r:id="rId11"/>
      <w:footerReference w:type="default" r:id="rId12"/>
      <w:pgSz w:w="11906" w:h="16838"/>
      <w:pgMar w:top="1985" w:right="1417" w:bottom="1843" w:left="1417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02F07B" w14:textId="77777777" w:rsidR="001977FC" w:rsidRDefault="001977FC" w:rsidP="00242A0C">
      <w:r>
        <w:separator/>
      </w:r>
    </w:p>
  </w:endnote>
  <w:endnote w:type="continuationSeparator" w:id="0">
    <w:p w14:paraId="73D2B638" w14:textId="77777777" w:rsidR="001977FC" w:rsidRDefault="001977FC" w:rsidP="00242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">
    <w:altName w:val="MS Gothic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F15ED" w14:textId="3448616F" w:rsidR="005B5D4C" w:rsidRDefault="005B5D4C" w:rsidP="00242A0C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E57EF46" wp14:editId="57CEBBB6">
              <wp:simplePos x="0" y="0"/>
              <wp:positionH relativeFrom="margin">
                <wp:posOffset>4827905</wp:posOffset>
              </wp:positionH>
              <wp:positionV relativeFrom="page">
                <wp:posOffset>9909175</wp:posOffset>
              </wp:positionV>
              <wp:extent cx="1461135" cy="353695"/>
              <wp:effectExtent l="0" t="0" r="0" b="0"/>
              <wp:wrapNone/>
              <wp:docPr id="11" name="Textové po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1135" cy="353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6205FD" w14:textId="77777777" w:rsidR="005B5D4C" w:rsidRPr="00E65579" w:rsidRDefault="005B5D4C" w:rsidP="003A63AF">
                          <w:pPr>
                            <w:rPr>
                              <w:color w:val="2EA836"/>
                            </w:rPr>
                          </w:pPr>
                          <w:r w:rsidRPr="00E65579">
                            <w:rPr>
                              <w:color w:val="2EA836"/>
                            </w:rPr>
                            <w:t>www.d</w:t>
                          </w:r>
                          <w:r w:rsidRPr="00E65579">
                            <w:rPr>
                              <w:color w:val="2CB34A"/>
                            </w:rPr>
                            <w:t>otykack</w:t>
                          </w:r>
                          <w:r w:rsidRPr="00E65579">
                            <w:rPr>
                              <w:color w:val="2EA836"/>
                            </w:rPr>
                            <w:t>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57EF46" id="_x0000_t202" coordsize="21600,21600" o:spt="202" path="m,l,21600r21600,l21600,xe">
              <v:stroke joinstyle="miter"/>
              <v:path gradientshapeok="t" o:connecttype="rect"/>
            </v:shapetype>
            <v:shape id="Textové pole 11" o:spid="_x0000_s1027" type="#_x0000_t202" style="position:absolute;margin-left:380.15pt;margin-top:780.25pt;width:115.05pt;height:27.85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" filled="f" stroked="f" strokeweight=".5pt">
              <v:path arrowok="t"/>
              <v:textbox>
                <w:txbxContent>
                  <w:p w14:paraId="516205FD" w14:textId="77777777" w:rsidR="005B5D4C" w:rsidRPr="00E65579" w:rsidRDefault="005B5D4C" w:rsidP="003A63AF">
                    <w:pPr>
                      <w:rPr>
                        <w:color w:val="2EA836"/>
                      </w:rPr>
                    </w:pPr>
                    <w:r w:rsidRPr="00E65579">
                      <w:rPr>
                        <w:color w:val="2EA836"/>
                      </w:rPr>
                      <w:t>www.d</w:t>
                    </w:r>
                    <w:r w:rsidRPr="00E65579">
                      <w:rPr>
                        <w:color w:val="2CB34A"/>
                      </w:rPr>
                      <w:t>otykack</w:t>
                    </w:r>
                    <w:r w:rsidRPr="00E65579">
                      <w:rPr>
                        <w:color w:val="2EA836"/>
                      </w:rPr>
                      <w:t>a.cz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F8259C" w14:textId="77777777" w:rsidR="001977FC" w:rsidRDefault="001977FC" w:rsidP="00242A0C">
      <w:r>
        <w:separator/>
      </w:r>
    </w:p>
  </w:footnote>
  <w:footnote w:type="continuationSeparator" w:id="0">
    <w:p w14:paraId="3BC5E753" w14:textId="77777777" w:rsidR="001977FC" w:rsidRDefault="001977FC" w:rsidP="00242A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578371" w14:textId="77777777" w:rsidR="005B5D4C" w:rsidRDefault="005B5D4C" w:rsidP="00242A0C">
    <w:pPr>
      <w:pStyle w:val="Zhlav"/>
    </w:pPr>
  </w:p>
  <w:p w14:paraId="545A6608" w14:textId="77777777" w:rsidR="005B5D4C" w:rsidRPr="005B5D4C" w:rsidRDefault="005B5D4C" w:rsidP="005B5D4C">
    <w:pPr>
      <w:pStyle w:val="Zhlav"/>
      <w:spacing w:before="120"/>
      <w:jc w:val="right"/>
      <w:rPr>
        <w:sz w:val="24"/>
      </w:rPr>
    </w:pPr>
    <w:r w:rsidRPr="005B5D4C">
      <w:rPr>
        <w:noProof/>
        <w:sz w:val="24"/>
        <w:lang w:val="cs-CZ" w:eastAsia="cs-CZ"/>
      </w:rPr>
      <w:drawing>
        <wp:anchor distT="0" distB="0" distL="114300" distR="114300" simplePos="0" relativeHeight="251658752" behindDoc="1" locked="0" layoutInCell="1" allowOverlap="1" wp14:anchorId="56DA95CD" wp14:editId="1AB1CC1E">
          <wp:simplePos x="0" y="0"/>
          <wp:positionH relativeFrom="margin">
            <wp:posOffset>0</wp:posOffset>
          </wp:positionH>
          <wp:positionV relativeFrom="page">
            <wp:posOffset>620395</wp:posOffset>
          </wp:positionV>
          <wp:extent cx="1255395" cy="240665"/>
          <wp:effectExtent l="0" t="0" r="0" b="0"/>
          <wp:wrapNone/>
          <wp:docPr id="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395" cy="240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5D4C">
      <w:rPr>
        <w:sz w:val="24"/>
      </w:rPr>
      <w:t>TISKOVÁ ZPRÁVA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012ED"/>
    <w:multiLevelType w:val="multilevel"/>
    <w:tmpl w:val="04090027"/>
    <w:lvl w:ilvl="0">
      <w:start w:val="1"/>
      <w:numFmt w:val="upperRoman"/>
      <w:lvlText w:val="%1."/>
      <w:lvlJc w:val="left"/>
      <w:rPr>
        <w:rFonts w:cs="Times New Roman"/>
      </w:rPr>
    </w:lvl>
    <w:lvl w:ilvl="1">
      <w:start w:val="1"/>
      <w:numFmt w:val="upperLetter"/>
      <w:lvlText w:val="%2."/>
      <w:lvlJc w:val="left"/>
      <w:pPr>
        <w:ind w:left="2269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160"/>
      </w:pPr>
      <w:rPr>
        <w:rFonts w:cs="Times New Roman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/>
      </w:rPr>
    </w:lvl>
  </w:abstractNum>
  <w:abstractNum w:abstractNumId="1" w15:restartNumberingAfterBreak="0">
    <w:nsid w:val="227A525E"/>
    <w:multiLevelType w:val="multilevel"/>
    <w:tmpl w:val="7F0EA980"/>
    <w:lvl w:ilvl="0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28D40D2E"/>
    <w:multiLevelType w:val="multilevel"/>
    <w:tmpl w:val="26747628"/>
    <w:lvl w:ilvl="0">
      <w:start w:val="1"/>
      <w:numFmt w:val="upperRoman"/>
      <w:lvlText w:val="%1."/>
      <w:lvlJc w:val="left"/>
      <w:pPr>
        <w:ind w:left="1440" w:hanging="360"/>
      </w:pPr>
      <w:rPr>
        <w:rFonts w:ascii="Arial" w:hAnsi="Arial" w:cs="Times New Roman" w:hint="default"/>
        <w:b/>
        <w:i w:val="0"/>
        <w:color w:val="2CB34A"/>
        <w:sz w:val="24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rFonts w:ascii="Arial" w:hAnsi="Arial" w:cs="Times New Roman" w:hint="default"/>
        <w:b/>
        <w:i w:val="0"/>
        <w:color w:val="2CB34A"/>
        <w:sz w:val="22"/>
      </w:rPr>
    </w:lvl>
    <w:lvl w:ilvl="2">
      <w:start w:val="1"/>
      <w:numFmt w:val="decimal"/>
      <w:lvlText w:val="%3."/>
      <w:lvlJc w:val="right"/>
      <w:pPr>
        <w:ind w:left="2880" w:hanging="180"/>
      </w:pPr>
      <w:rPr>
        <w:rFonts w:ascii="Arial" w:hAnsi="Arial" w:cs="Times New Roman" w:hint="default"/>
        <w:b/>
        <w:i w:val="0"/>
        <w:color w:val="2CB34A"/>
        <w:sz w:val="20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rFonts w:ascii="Arial" w:hAnsi="Arial" w:cs="Times New Roman" w:hint="default"/>
        <w:b/>
        <w:i/>
        <w:color w:val="2CB34A"/>
        <w:sz w:val="20"/>
      </w:rPr>
    </w:lvl>
    <w:lvl w:ilvl="4">
      <w:start w:val="1"/>
      <w:numFmt w:val="decimal"/>
      <w:lvlText w:val="%5."/>
      <w:lvlJc w:val="left"/>
      <w:pPr>
        <w:ind w:left="4320" w:hanging="360"/>
      </w:pPr>
      <w:rPr>
        <w:rFonts w:ascii="Arial" w:hAnsi="Arial" w:cs="Times New Roman" w:hint="default"/>
        <w:b w:val="0"/>
        <w:i w:val="0"/>
        <w:color w:val="000000"/>
        <w:sz w:val="20"/>
      </w:rPr>
    </w:lvl>
    <w:lvl w:ilvl="5">
      <w:start w:val="1"/>
      <w:numFmt w:val="lowerLetter"/>
      <w:lvlText w:val="%6."/>
      <w:lvlJc w:val="right"/>
      <w:pPr>
        <w:ind w:left="5040" w:hanging="180"/>
      </w:pPr>
      <w:rPr>
        <w:rFonts w:ascii="Arial" w:hAnsi="Arial" w:cs="Times New Roman" w:hint="default"/>
        <w:b w:val="0"/>
        <w:i/>
        <w:color w:val="000000"/>
        <w:sz w:val="20"/>
      </w:rPr>
    </w:lvl>
    <w:lvl w:ilvl="6">
      <w:start w:val="1"/>
      <w:numFmt w:val="lowerRoman"/>
      <w:lvlText w:val="%7."/>
      <w:lvlJc w:val="left"/>
      <w:pPr>
        <w:ind w:left="5760" w:hanging="360"/>
      </w:pPr>
      <w:rPr>
        <w:rFonts w:ascii="Arial" w:hAnsi="Arial" w:cs="Times New Roman" w:hint="default"/>
        <w:b w:val="0"/>
        <w:i/>
        <w:color w:val="000000"/>
        <w:sz w:val="20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ascii="Arial" w:hAnsi="Arial" w:cs="Times New Roman" w:hint="default"/>
        <w:b w:val="0"/>
        <w:i w:val="0"/>
        <w:color w:val="000000"/>
        <w:sz w:val="16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ascii="Arial" w:hAnsi="Arial" w:cs="Times New Roman" w:hint="default"/>
        <w:b w:val="0"/>
        <w:i/>
        <w:color w:val="000000"/>
        <w:sz w:val="16"/>
      </w:rPr>
    </w:lvl>
  </w:abstractNum>
  <w:abstractNum w:abstractNumId="3" w15:restartNumberingAfterBreak="0">
    <w:nsid w:val="31A12A81"/>
    <w:multiLevelType w:val="multilevel"/>
    <w:tmpl w:val="F930593A"/>
    <w:lvl w:ilvl="0">
      <w:start w:val="1"/>
      <w:numFmt w:val="upperRoman"/>
      <w:lvlText w:val="%1."/>
      <w:lvlJc w:val="left"/>
      <w:pPr>
        <w:ind w:left="1440" w:hanging="36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 w:hint="default"/>
      </w:rPr>
    </w:lvl>
  </w:abstractNum>
  <w:abstractNum w:abstractNumId="4" w15:restartNumberingAfterBreak="0">
    <w:nsid w:val="4480183A"/>
    <w:multiLevelType w:val="multilevel"/>
    <w:tmpl w:val="023ACB1E"/>
    <w:lvl w:ilvl="0">
      <w:start w:val="1"/>
      <w:numFmt w:val="upperRoman"/>
      <w:lvlText w:val="%1."/>
      <w:lvlJc w:val="left"/>
      <w:pPr>
        <w:ind w:left="1440" w:hanging="360"/>
      </w:pPr>
      <w:rPr>
        <w:rFonts w:ascii="Arial" w:hAnsi="Arial" w:cs="Times New Roman" w:hint="default"/>
        <w:b/>
        <w:i w:val="0"/>
        <w:color w:val="2CB34A"/>
        <w:sz w:val="24"/>
      </w:rPr>
    </w:lvl>
    <w:lvl w:ilvl="1">
      <w:start w:val="1"/>
      <w:numFmt w:val="upperLetter"/>
      <w:pStyle w:val="Odstavecseseznamem2urove"/>
      <w:lvlText w:val="%2."/>
      <w:lvlJc w:val="left"/>
      <w:pPr>
        <w:ind w:left="2160" w:hanging="360"/>
      </w:pPr>
      <w:rPr>
        <w:rFonts w:ascii="Arial" w:hAnsi="Arial" w:cs="Times New Roman" w:hint="default"/>
        <w:b/>
        <w:i w:val="0"/>
        <w:color w:val="2CB34A"/>
        <w:sz w:val="22"/>
      </w:rPr>
    </w:lvl>
    <w:lvl w:ilvl="2">
      <w:start w:val="1"/>
      <w:numFmt w:val="decimal"/>
      <w:lvlText w:val="%3."/>
      <w:lvlJc w:val="right"/>
      <w:pPr>
        <w:ind w:left="2880" w:hanging="180"/>
      </w:pPr>
      <w:rPr>
        <w:rFonts w:ascii="Arial" w:hAnsi="Arial" w:cs="Times New Roman" w:hint="default"/>
        <w:b/>
        <w:i w:val="0"/>
        <w:color w:val="2CB34A"/>
        <w:sz w:val="20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rFonts w:ascii="Arial" w:hAnsi="Arial" w:cs="Times New Roman" w:hint="default"/>
        <w:b/>
        <w:i/>
        <w:color w:val="2CB34A"/>
        <w:sz w:val="20"/>
      </w:rPr>
    </w:lvl>
    <w:lvl w:ilvl="4">
      <w:start w:val="1"/>
      <w:numFmt w:val="decimal"/>
      <w:lvlText w:val="%5."/>
      <w:lvlJc w:val="left"/>
      <w:pPr>
        <w:ind w:left="4320" w:hanging="360"/>
      </w:pPr>
      <w:rPr>
        <w:rFonts w:ascii="Arial" w:hAnsi="Arial" w:cs="Times New Roman" w:hint="default"/>
        <w:b w:val="0"/>
        <w:i w:val="0"/>
        <w:color w:val="000000"/>
        <w:sz w:val="20"/>
      </w:rPr>
    </w:lvl>
    <w:lvl w:ilvl="5">
      <w:start w:val="1"/>
      <w:numFmt w:val="lowerLetter"/>
      <w:lvlText w:val="%6."/>
      <w:lvlJc w:val="right"/>
      <w:pPr>
        <w:ind w:left="5040" w:hanging="180"/>
      </w:pPr>
      <w:rPr>
        <w:rFonts w:ascii="Arial" w:hAnsi="Arial" w:cs="Times New Roman" w:hint="default"/>
        <w:b w:val="0"/>
        <w:i/>
        <w:color w:val="000000"/>
        <w:sz w:val="20"/>
      </w:rPr>
    </w:lvl>
    <w:lvl w:ilvl="6">
      <w:start w:val="1"/>
      <w:numFmt w:val="lowerRoman"/>
      <w:lvlText w:val="%7."/>
      <w:lvlJc w:val="left"/>
      <w:pPr>
        <w:ind w:left="5760" w:hanging="360"/>
      </w:pPr>
      <w:rPr>
        <w:rFonts w:ascii="Arial" w:hAnsi="Arial" w:cs="Times New Roman" w:hint="default"/>
        <w:b w:val="0"/>
        <w:i/>
        <w:color w:val="000000"/>
        <w:sz w:val="20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ascii="Arial" w:hAnsi="Arial" w:cs="Times New Roman" w:hint="default"/>
        <w:b w:val="0"/>
        <w:i w:val="0"/>
        <w:color w:val="000000"/>
        <w:sz w:val="16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ascii="Arial" w:hAnsi="Arial" w:cs="Times New Roman" w:hint="default"/>
        <w:b w:val="0"/>
        <w:i/>
        <w:color w:val="000000"/>
        <w:sz w:val="16"/>
      </w:rPr>
    </w:lvl>
  </w:abstractNum>
  <w:abstractNum w:abstractNumId="5" w15:restartNumberingAfterBreak="0">
    <w:nsid w:val="6AEF1A5A"/>
    <w:multiLevelType w:val="multilevel"/>
    <w:tmpl w:val="F930593A"/>
    <w:lvl w:ilvl="0">
      <w:start w:val="1"/>
      <w:numFmt w:val="upperRoman"/>
      <w:lvlText w:val="%1."/>
      <w:lvlJc w:val="left"/>
      <w:pPr>
        <w:ind w:left="1440" w:hanging="36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26E"/>
    <w:rsid w:val="00011F20"/>
    <w:rsid w:val="00012A9A"/>
    <w:rsid w:val="00027B4C"/>
    <w:rsid w:val="000602C9"/>
    <w:rsid w:val="000633D5"/>
    <w:rsid w:val="00064D63"/>
    <w:rsid w:val="00066FA9"/>
    <w:rsid w:val="0007757D"/>
    <w:rsid w:val="0008053D"/>
    <w:rsid w:val="00097FED"/>
    <w:rsid w:val="000A4C46"/>
    <w:rsid w:val="000E7FCE"/>
    <w:rsid w:val="000F3D60"/>
    <w:rsid w:val="00124C40"/>
    <w:rsid w:val="00126718"/>
    <w:rsid w:val="00132B66"/>
    <w:rsid w:val="00151847"/>
    <w:rsid w:val="00151B77"/>
    <w:rsid w:val="0018087C"/>
    <w:rsid w:val="001824F8"/>
    <w:rsid w:val="00195C17"/>
    <w:rsid w:val="0019739A"/>
    <w:rsid w:val="001977FC"/>
    <w:rsid w:val="001A1A29"/>
    <w:rsid w:val="001C223A"/>
    <w:rsid w:val="00221C93"/>
    <w:rsid w:val="00237C62"/>
    <w:rsid w:val="002401E5"/>
    <w:rsid w:val="00242A0C"/>
    <w:rsid w:val="00242B0A"/>
    <w:rsid w:val="00244DF0"/>
    <w:rsid w:val="002703FF"/>
    <w:rsid w:val="00274F6B"/>
    <w:rsid w:val="00277B39"/>
    <w:rsid w:val="002B76BC"/>
    <w:rsid w:val="002E5B21"/>
    <w:rsid w:val="003178C0"/>
    <w:rsid w:val="00343982"/>
    <w:rsid w:val="00351DFA"/>
    <w:rsid w:val="00353520"/>
    <w:rsid w:val="00370B90"/>
    <w:rsid w:val="0037751D"/>
    <w:rsid w:val="003A63AF"/>
    <w:rsid w:val="003A6AA9"/>
    <w:rsid w:val="003C6124"/>
    <w:rsid w:val="003E60B6"/>
    <w:rsid w:val="00403D4C"/>
    <w:rsid w:val="00416EDD"/>
    <w:rsid w:val="0042424F"/>
    <w:rsid w:val="00426F79"/>
    <w:rsid w:val="00430FC4"/>
    <w:rsid w:val="004430C7"/>
    <w:rsid w:val="0046303A"/>
    <w:rsid w:val="004706FD"/>
    <w:rsid w:val="004742D5"/>
    <w:rsid w:val="00477938"/>
    <w:rsid w:val="004836B6"/>
    <w:rsid w:val="004876F4"/>
    <w:rsid w:val="00497B1B"/>
    <w:rsid w:val="004D1980"/>
    <w:rsid w:val="0050228E"/>
    <w:rsid w:val="005026C4"/>
    <w:rsid w:val="00541105"/>
    <w:rsid w:val="005759D0"/>
    <w:rsid w:val="00591D3C"/>
    <w:rsid w:val="00595C1A"/>
    <w:rsid w:val="005B5D4C"/>
    <w:rsid w:val="005B7D2E"/>
    <w:rsid w:val="005E1405"/>
    <w:rsid w:val="005F516F"/>
    <w:rsid w:val="0060026E"/>
    <w:rsid w:val="00600B9A"/>
    <w:rsid w:val="006070B1"/>
    <w:rsid w:val="00614A16"/>
    <w:rsid w:val="00621441"/>
    <w:rsid w:val="006310E6"/>
    <w:rsid w:val="00645CB7"/>
    <w:rsid w:val="006666CB"/>
    <w:rsid w:val="00682208"/>
    <w:rsid w:val="00683DBD"/>
    <w:rsid w:val="006C384B"/>
    <w:rsid w:val="006E77F4"/>
    <w:rsid w:val="00727990"/>
    <w:rsid w:val="00735291"/>
    <w:rsid w:val="007357CC"/>
    <w:rsid w:val="00744450"/>
    <w:rsid w:val="0077528E"/>
    <w:rsid w:val="00782374"/>
    <w:rsid w:val="00792237"/>
    <w:rsid w:val="007B0FD1"/>
    <w:rsid w:val="007B448E"/>
    <w:rsid w:val="007B5E1F"/>
    <w:rsid w:val="007C0F06"/>
    <w:rsid w:val="007C17C2"/>
    <w:rsid w:val="007D307D"/>
    <w:rsid w:val="007F58F4"/>
    <w:rsid w:val="007F657F"/>
    <w:rsid w:val="00810D5A"/>
    <w:rsid w:val="008150D7"/>
    <w:rsid w:val="0081760F"/>
    <w:rsid w:val="00820BBB"/>
    <w:rsid w:val="00836C0F"/>
    <w:rsid w:val="00847BBC"/>
    <w:rsid w:val="008724A0"/>
    <w:rsid w:val="00897778"/>
    <w:rsid w:val="008A2164"/>
    <w:rsid w:val="008C1687"/>
    <w:rsid w:val="008C53B2"/>
    <w:rsid w:val="008E5EF4"/>
    <w:rsid w:val="008F1302"/>
    <w:rsid w:val="008F5CEA"/>
    <w:rsid w:val="009118BF"/>
    <w:rsid w:val="0092044C"/>
    <w:rsid w:val="00951F03"/>
    <w:rsid w:val="00982C78"/>
    <w:rsid w:val="00995606"/>
    <w:rsid w:val="00A05335"/>
    <w:rsid w:val="00A671DF"/>
    <w:rsid w:val="00AB06FA"/>
    <w:rsid w:val="00AF04A7"/>
    <w:rsid w:val="00AF30C8"/>
    <w:rsid w:val="00B10762"/>
    <w:rsid w:val="00B16A52"/>
    <w:rsid w:val="00B45074"/>
    <w:rsid w:val="00B45E11"/>
    <w:rsid w:val="00B57568"/>
    <w:rsid w:val="00B64A2A"/>
    <w:rsid w:val="00B67B98"/>
    <w:rsid w:val="00B707F4"/>
    <w:rsid w:val="00BA5DB9"/>
    <w:rsid w:val="00BC3E41"/>
    <w:rsid w:val="00BC5DDA"/>
    <w:rsid w:val="00C038A1"/>
    <w:rsid w:val="00C06A20"/>
    <w:rsid w:val="00C46572"/>
    <w:rsid w:val="00C537CB"/>
    <w:rsid w:val="00C55CF5"/>
    <w:rsid w:val="00CA643B"/>
    <w:rsid w:val="00CB2DD3"/>
    <w:rsid w:val="00D008DA"/>
    <w:rsid w:val="00D03D65"/>
    <w:rsid w:val="00D14BC3"/>
    <w:rsid w:val="00D21B62"/>
    <w:rsid w:val="00D31B96"/>
    <w:rsid w:val="00D46CCE"/>
    <w:rsid w:val="00D61CC6"/>
    <w:rsid w:val="00D649D0"/>
    <w:rsid w:val="00D965E7"/>
    <w:rsid w:val="00DD6A84"/>
    <w:rsid w:val="00DE033D"/>
    <w:rsid w:val="00E005D6"/>
    <w:rsid w:val="00E04F97"/>
    <w:rsid w:val="00E44723"/>
    <w:rsid w:val="00E46C06"/>
    <w:rsid w:val="00E65579"/>
    <w:rsid w:val="00E8190C"/>
    <w:rsid w:val="00EB01AA"/>
    <w:rsid w:val="00EC71EE"/>
    <w:rsid w:val="00EE3A19"/>
    <w:rsid w:val="00F03DF9"/>
    <w:rsid w:val="00F22207"/>
    <w:rsid w:val="00F32BAC"/>
    <w:rsid w:val="00F92AA0"/>
    <w:rsid w:val="00FE03D0"/>
    <w:rsid w:val="00FF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418232"/>
  <w15:docId w15:val="{85350C8D-10A7-455C-AB51-223137BD6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3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242A0C"/>
    <w:pPr>
      <w:spacing w:after="160" w:line="288" w:lineRule="auto"/>
    </w:pPr>
    <w:rPr>
      <w:rFonts w:ascii="Arial" w:hAnsi="Arial" w:cs="Arial"/>
      <w:sz w:val="20"/>
      <w:szCs w:val="20"/>
      <w:lang w:val="en-US" w:eastAsia="en-US"/>
    </w:rPr>
  </w:style>
  <w:style w:type="paragraph" w:styleId="Nadpis1">
    <w:name w:val="heading 1"/>
    <w:basedOn w:val="Bezmezer"/>
    <w:next w:val="Normln"/>
    <w:link w:val="Nadpis1Char"/>
    <w:uiPriority w:val="99"/>
    <w:qFormat/>
    <w:rsid w:val="00126718"/>
    <w:pPr>
      <w:outlineLvl w:val="0"/>
    </w:pPr>
    <w:rPr>
      <w:color w:val="2CB34A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126718"/>
    <w:pPr>
      <w:outlineLvl w:val="1"/>
    </w:pPr>
    <w:rPr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126718"/>
    <w:pPr>
      <w:outlineLvl w:val="2"/>
    </w:pPr>
    <w:rPr>
      <w:sz w:val="24"/>
      <w:szCs w:val="24"/>
    </w:rPr>
  </w:style>
  <w:style w:type="paragraph" w:styleId="Nadpis4">
    <w:name w:val="heading 4"/>
    <w:basedOn w:val="Nadpis3"/>
    <w:next w:val="Normln"/>
    <w:link w:val="Nadpis4Char"/>
    <w:uiPriority w:val="99"/>
    <w:qFormat/>
    <w:rsid w:val="00126718"/>
    <w:pPr>
      <w:outlineLvl w:val="3"/>
    </w:pPr>
  </w:style>
  <w:style w:type="paragraph" w:styleId="Nadpis5">
    <w:name w:val="heading 5"/>
    <w:basedOn w:val="Nadpis4"/>
    <w:next w:val="Normln"/>
    <w:link w:val="Nadpis5Char"/>
    <w:uiPriority w:val="99"/>
    <w:qFormat/>
    <w:rsid w:val="00126718"/>
    <w:pPr>
      <w:outlineLvl w:val="4"/>
    </w:pPr>
  </w:style>
  <w:style w:type="paragraph" w:styleId="Nadpis6">
    <w:name w:val="heading 6"/>
    <w:basedOn w:val="Nadpis5"/>
    <w:next w:val="Normln"/>
    <w:link w:val="Nadpis6Char"/>
    <w:uiPriority w:val="99"/>
    <w:qFormat/>
    <w:rsid w:val="00126718"/>
    <w:pPr>
      <w:outlineLvl w:val="5"/>
    </w:pPr>
  </w:style>
  <w:style w:type="paragraph" w:styleId="Nadpis7">
    <w:name w:val="heading 7"/>
    <w:basedOn w:val="Nadpis6"/>
    <w:next w:val="Normln"/>
    <w:link w:val="Nadpis7Char"/>
    <w:uiPriority w:val="99"/>
    <w:qFormat/>
    <w:rsid w:val="00126718"/>
    <w:pPr>
      <w:outlineLvl w:val="6"/>
    </w:pPr>
  </w:style>
  <w:style w:type="paragraph" w:styleId="Nadpis8">
    <w:name w:val="heading 8"/>
    <w:basedOn w:val="Nadpis7"/>
    <w:next w:val="Normln"/>
    <w:link w:val="Nadpis8Char"/>
    <w:uiPriority w:val="99"/>
    <w:qFormat/>
    <w:rsid w:val="00126718"/>
    <w:pPr>
      <w:outlineLvl w:val="7"/>
    </w:pPr>
  </w:style>
  <w:style w:type="paragraph" w:styleId="Nadpis9">
    <w:name w:val="heading 9"/>
    <w:basedOn w:val="Nadpis8"/>
    <w:next w:val="Normln"/>
    <w:link w:val="Nadpis9Char"/>
    <w:uiPriority w:val="99"/>
    <w:qFormat/>
    <w:rsid w:val="00126718"/>
    <w:pPr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126718"/>
    <w:rPr>
      <w:rFonts w:ascii="Arial" w:hAnsi="Arial" w:cs="Arial"/>
      <w:color w:val="2CB34A"/>
      <w:sz w:val="32"/>
      <w:szCs w:val="32"/>
      <w:lang w:val="en-US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126718"/>
    <w:rPr>
      <w:rFonts w:ascii="Arial" w:hAnsi="Arial" w:cs="Arial"/>
      <w:sz w:val="28"/>
      <w:szCs w:val="28"/>
      <w:lang w:val="en-US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126718"/>
    <w:rPr>
      <w:rFonts w:ascii="Arial" w:hAnsi="Arial" w:cs="Arial"/>
      <w:sz w:val="24"/>
      <w:szCs w:val="24"/>
      <w:lang w:val="en-US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126718"/>
    <w:rPr>
      <w:rFonts w:ascii="Arial" w:hAnsi="Arial" w:cs="Arial"/>
      <w:sz w:val="24"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126718"/>
    <w:rPr>
      <w:rFonts w:ascii="Arial" w:hAnsi="Arial" w:cs="Arial"/>
      <w:sz w:val="24"/>
      <w:szCs w:val="24"/>
      <w:lang w:val="en-US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126718"/>
    <w:rPr>
      <w:rFonts w:ascii="Arial" w:hAnsi="Arial" w:cs="Arial"/>
      <w:sz w:val="24"/>
      <w:szCs w:val="24"/>
      <w:lang w:val="en-US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126718"/>
    <w:rPr>
      <w:rFonts w:ascii="Arial" w:hAnsi="Arial" w:cs="Arial"/>
      <w:sz w:val="24"/>
      <w:szCs w:val="24"/>
      <w:lang w:val="en-US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126718"/>
    <w:rPr>
      <w:rFonts w:ascii="Arial" w:hAnsi="Arial" w:cs="Arial"/>
      <w:sz w:val="24"/>
      <w:szCs w:val="24"/>
      <w:lang w:val="en-US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126718"/>
    <w:rPr>
      <w:rFonts w:ascii="Arial" w:hAnsi="Arial" w:cs="Arial"/>
      <w:sz w:val="24"/>
      <w:szCs w:val="24"/>
      <w:lang w:val="en-US"/>
    </w:rPr>
  </w:style>
  <w:style w:type="paragraph" w:styleId="Zhlav">
    <w:name w:val="header"/>
    <w:basedOn w:val="Normln"/>
    <w:link w:val="ZhlavChar"/>
    <w:uiPriority w:val="99"/>
    <w:rsid w:val="00012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012A9A"/>
    <w:rPr>
      <w:rFonts w:cs="Times New Roman"/>
    </w:rPr>
  </w:style>
  <w:style w:type="paragraph" w:styleId="Zpat">
    <w:name w:val="footer"/>
    <w:basedOn w:val="Normln"/>
    <w:link w:val="ZpatChar"/>
    <w:uiPriority w:val="99"/>
    <w:rsid w:val="00012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012A9A"/>
    <w:rPr>
      <w:rFonts w:cs="Times New Roman"/>
    </w:rPr>
  </w:style>
  <w:style w:type="paragraph" w:styleId="Nzev">
    <w:name w:val="Title"/>
    <w:basedOn w:val="Normln"/>
    <w:next w:val="Normln"/>
    <w:link w:val="NzevChar"/>
    <w:autoRedefine/>
    <w:uiPriority w:val="99"/>
    <w:qFormat/>
    <w:rsid w:val="00126718"/>
    <w:pPr>
      <w:pBdr>
        <w:bottom w:val="single" w:sz="8" w:space="1" w:color="auto"/>
      </w:pBdr>
      <w:spacing w:after="300" w:line="240" w:lineRule="auto"/>
      <w:contextualSpacing/>
    </w:pPr>
    <w:rPr>
      <w:rFonts w:eastAsia="MS Gothi" w:cs="Times New Roman"/>
      <w:color w:val="2CB34A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99"/>
    <w:locked/>
    <w:rsid w:val="00126718"/>
    <w:rPr>
      <w:rFonts w:ascii="Arial" w:eastAsia="MS Gothi" w:hAnsi="Arial" w:cs="Times New Roman"/>
      <w:color w:val="2CB34A"/>
      <w:spacing w:val="5"/>
      <w:kern w:val="28"/>
      <w:sz w:val="52"/>
      <w:szCs w:val="52"/>
      <w:lang w:val="en-US"/>
    </w:rPr>
  </w:style>
  <w:style w:type="paragraph" w:styleId="Vrazncitt">
    <w:name w:val="Intense Quote"/>
    <w:basedOn w:val="Normln"/>
    <w:next w:val="Normln"/>
    <w:link w:val="VrazncittChar"/>
    <w:uiPriority w:val="99"/>
    <w:qFormat/>
    <w:rsid w:val="00DD6A84"/>
    <w:pPr>
      <w:pBdr>
        <w:bottom w:val="single" w:sz="4" w:space="1" w:color="auto"/>
      </w:pBdr>
      <w:spacing w:before="200" w:after="280"/>
      <w:ind w:left="936" w:right="936"/>
    </w:pPr>
    <w:rPr>
      <w:b/>
      <w:bCs/>
      <w:i/>
      <w:iCs/>
      <w:color w:val="2CB34A"/>
      <w:sz w:val="22"/>
    </w:rPr>
  </w:style>
  <w:style w:type="character" w:customStyle="1" w:styleId="VrazncittChar">
    <w:name w:val="Výrazný citát Char"/>
    <w:basedOn w:val="Standardnpsmoodstavce"/>
    <w:link w:val="Vrazncitt"/>
    <w:uiPriority w:val="99"/>
    <w:locked/>
    <w:rsid w:val="00DD6A84"/>
    <w:rPr>
      <w:rFonts w:ascii="Arial" w:hAnsi="Arial" w:cs="Arial"/>
      <w:b/>
      <w:bCs/>
      <w:i/>
      <w:iCs/>
      <w:color w:val="2CB34A"/>
      <w:sz w:val="20"/>
      <w:szCs w:val="20"/>
      <w:lang w:val="en-US"/>
    </w:rPr>
  </w:style>
  <w:style w:type="paragraph" w:styleId="Bezmezer">
    <w:name w:val="No Spacing"/>
    <w:basedOn w:val="Normln"/>
    <w:uiPriority w:val="99"/>
    <w:qFormat/>
    <w:rsid w:val="00242A0C"/>
  </w:style>
  <w:style w:type="paragraph" w:styleId="Podnadpis">
    <w:name w:val="Subtitle"/>
    <w:basedOn w:val="Normln"/>
    <w:next w:val="Normln"/>
    <w:link w:val="PodnadpisChar"/>
    <w:uiPriority w:val="99"/>
    <w:qFormat/>
    <w:rsid w:val="001A1A29"/>
    <w:rPr>
      <w:i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99"/>
    <w:locked/>
    <w:rsid w:val="001A1A29"/>
    <w:rPr>
      <w:rFonts w:ascii="Arial" w:hAnsi="Arial" w:cs="Arial"/>
      <w:i/>
      <w:sz w:val="24"/>
      <w:szCs w:val="24"/>
      <w:lang w:val="en-US"/>
    </w:rPr>
  </w:style>
  <w:style w:type="character" w:styleId="Zdraznnjemn">
    <w:name w:val="Subtle Emphasis"/>
    <w:basedOn w:val="Standardnpsmoodstavce"/>
    <w:uiPriority w:val="99"/>
    <w:qFormat/>
    <w:rsid w:val="001A1A29"/>
    <w:rPr>
      <w:rFonts w:cs="Times New Roman"/>
      <w:i/>
      <w:color w:val="2CB34A"/>
      <w:sz w:val="24"/>
    </w:rPr>
  </w:style>
  <w:style w:type="character" w:styleId="Zdraznn">
    <w:name w:val="Emphasis"/>
    <w:basedOn w:val="Standardnpsmoodstavce"/>
    <w:uiPriority w:val="99"/>
    <w:qFormat/>
    <w:rsid w:val="00DD6A84"/>
    <w:rPr>
      <w:rFonts w:cs="Times New Roman"/>
      <w:i/>
      <w:color w:val="000000"/>
      <w:sz w:val="22"/>
    </w:rPr>
  </w:style>
  <w:style w:type="character" w:styleId="Siln">
    <w:name w:val="Strong"/>
    <w:basedOn w:val="Standardnpsmoodstavce"/>
    <w:uiPriority w:val="99"/>
    <w:qFormat/>
    <w:rsid w:val="001A1A29"/>
    <w:rPr>
      <w:rFonts w:cs="Times New Roman"/>
      <w:b/>
      <w:color w:val="000000"/>
      <w:sz w:val="24"/>
    </w:rPr>
  </w:style>
  <w:style w:type="character" w:styleId="Zdraznnintenzivn">
    <w:name w:val="Intense Emphasis"/>
    <w:basedOn w:val="Standardnpsmoodstavce"/>
    <w:uiPriority w:val="99"/>
    <w:qFormat/>
    <w:rsid w:val="00DD6A84"/>
    <w:rPr>
      <w:rFonts w:cs="Times New Roman"/>
      <w:i/>
      <w:iCs/>
      <w:color w:val="2CB34A"/>
      <w:sz w:val="24"/>
    </w:rPr>
  </w:style>
  <w:style w:type="paragraph" w:styleId="Citt">
    <w:name w:val="Quote"/>
    <w:basedOn w:val="Normln"/>
    <w:next w:val="Normln"/>
    <w:link w:val="CittChar"/>
    <w:uiPriority w:val="99"/>
    <w:qFormat/>
    <w:rsid w:val="00DD6A84"/>
    <w:pPr>
      <w:spacing w:before="200"/>
      <w:ind w:right="864"/>
    </w:pPr>
    <w:rPr>
      <w:i/>
      <w:iCs/>
      <w:color w:val="000000"/>
      <w:sz w:val="22"/>
    </w:rPr>
  </w:style>
  <w:style w:type="character" w:customStyle="1" w:styleId="CittChar">
    <w:name w:val="Citát Char"/>
    <w:basedOn w:val="Standardnpsmoodstavce"/>
    <w:link w:val="Citt"/>
    <w:uiPriority w:val="99"/>
    <w:locked/>
    <w:rsid w:val="00DD6A84"/>
    <w:rPr>
      <w:rFonts w:ascii="Arial" w:hAnsi="Arial" w:cs="Arial"/>
      <w:i/>
      <w:iCs/>
      <w:color w:val="000000"/>
      <w:sz w:val="20"/>
      <w:szCs w:val="20"/>
      <w:lang w:val="en-US"/>
    </w:rPr>
  </w:style>
  <w:style w:type="character" w:styleId="Odkazjemn">
    <w:name w:val="Subtle Reference"/>
    <w:basedOn w:val="Standardnpsmoodstavce"/>
    <w:uiPriority w:val="99"/>
    <w:qFormat/>
    <w:rsid w:val="00DD6A84"/>
    <w:rPr>
      <w:rFonts w:ascii="Arial" w:hAnsi="Arial" w:cs="Times New Roman"/>
      <w:caps/>
      <w:color w:val="2CB34A"/>
      <w:sz w:val="20"/>
    </w:rPr>
  </w:style>
  <w:style w:type="character" w:styleId="Odkazintenzivn">
    <w:name w:val="Intense Reference"/>
    <w:basedOn w:val="Standardnpsmoodstavce"/>
    <w:uiPriority w:val="99"/>
    <w:qFormat/>
    <w:rsid w:val="00DD6A84"/>
    <w:rPr>
      <w:rFonts w:ascii="Arial" w:hAnsi="Arial" w:cs="Times New Roman"/>
      <w:b/>
      <w:bCs/>
      <w:caps/>
      <w:color w:val="2CB34A"/>
      <w:spacing w:val="5"/>
      <w:sz w:val="20"/>
    </w:rPr>
  </w:style>
  <w:style w:type="character" w:styleId="Nzevknihy">
    <w:name w:val="Book Title"/>
    <w:basedOn w:val="Standardnpsmoodstavce"/>
    <w:uiPriority w:val="99"/>
    <w:qFormat/>
    <w:rsid w:val="004876F4"/>
    <w:rPr>
      <w:rFonts w:ascii="Arial" w:hAnsi="Arial" w:cs="Times New Roman"/>
      <w:b/>
      <w:bCs/>
      <w:iCs/>
      <w:caps/>
      <w:spacing w:val="5"/>
      <w:sz w:val="24"/>
    </w:rPr>
  </w:style>
  <w:style w:type="paragraph" w:styleId="Odstavecseseznamem">
    <w:name w:val="List Paragraph"/>
    <w:basedOn w:val="Normln"/>
    <w:uiPriority w:val="99"/>
    <w:qFormat/>
    <w:rsid w:val="007C0F06"/>
    <w:pPr>
      <w:ind w:left="720"/>
      <w:contextualSpacing/>
    </w:pPr>
    <w:rPr>
      <w:b/>
      <w:color w:val="2CB34A"/>
      <w:sz w:val="24"/>
    </w:rPr>
  </w:style>
  <w:style w:type="paragraph" w:customStyle="1" w:styleId="Odstavecseseznamem2urove">
    <w:name w:val="Odstavec se seznamem 2. uroveň"/>
    <w:basedOn w:val="Odstavecseseznamem"/>
    <w:uiPriority w:val="99"/>
    <w:rsid w:val="007C0F06"/>
    <w:pPr>
      <w:numPr>
        <w:ilvl w:val="1"/>
        <w:numId w:val="6"/>
      </w:numPr>
    </w:pPr>
    <w:rPr>
      <w:sz w:val="22"/>
    </w:rPr>
  </w:style>
  <w:style w:type="character" w:styleId="Hypertextovodkaz">
    <w:name w:val="Hyperlink"/>
    <w:basedOn w:val="Standardnpsmoodstavce"/>
    <w:uiPriority w:val="99"/>
    <w:rsid w:val="003A63AF"/>
    <w:rPr>
      <w:rFonts w:cs="Times New Roman"/>
      <w:color w:val="2CB34A"/>
      <w:u w:val="single"/>
    </w:rPr>
  </w:style>
  <w:style w:type="character" w:customStyle="1" w:styleId="apple-converted-space">
    <w:name w:val="apple-converted-space"/>
    <w:basedOn w:val="Standardnpsmoodstavce"/>
    <w:uiPriority w:val="99"/>
    <w:rsid w:val="00066FA9"/>
    <w:rPr>
      <w:rFonts w:cs="Times New Roman"/>
    </w:rPr>
  </w:style>
  <w:style w:type="paragraph" w:styleId="Normlnweb">
    <w:name w:val="Normal (Web)"/>
    <w:basedOn w:val="Normln"/>
    <w:uiPriority w:val="99"/>
    <w:locked/>
    <w:rsid w:val="00066FA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cs-CZ" w:eastAsia="cs-CZ"/>
    </w:rPr>
  </w:style>
  <w:style w:type="character" w:styleId="Odkaznakoment">
    <w:name w:val="annotation reference"/>
    <w:basedOn w:val="Standardnpsmoodstavce"/>
    <w:uiPriority w:val="99"/>
    <w:semiHidden/>
    <w:unhideWhenUsed/>
    <w:locked/>
    <w:rsid w:val="00810D5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locked/>
    <w:rsid w:val="00810D5A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10D5A"/>
    <w:rPr>
      <w:rFonts w:ascii="Arial" w:hAnsi="Arial" w:cs="Arial"/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locked/>
    <w:rsid w:val="00810D5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10D5A"/>
    <w:rPr>
      <w:rFonts w:ascii="Arial" w:hAnsi="Arial" w:cs="Arial"/>
      <w:b/>
      <w:bCs/>
      <w:sz w:val="20"/>
      <w:szCs w:val="20"/>
      <w:lang w:val="en-US"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810D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0D5A"/>
    <w:rPr>
      <w:rFonts w:ascii="Segoe UI" w:hAnsi="Segoe UI" w:cs="Segoe UI"/>
      <w:sz w:val="18"/>
      <w:szCs w:val="18"/>
      <w:lang w:val="en-US" w:eastAsia="en-US"/>
    </w:rPr>
  </w:style>
  <w:style w:type="paragraph" w:customStyle="1" w:styleId="BodyA">
    <w:name w:val="Body A"/>
    <w:rsid w:val="003A6AA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da-DK"/>
    </w:rPr>
  </w:style>
  <w:style w:type="character" w:styleId="Zstupntext">
    <w:name w:val="Placeholder Text"/>
    <w:basedOn w:val="Standardnpsmoodstavce"/>
    <w:uiPriority w:val="99"/>
    <w:semiHidden/>
    <w:rsid w:val="004D19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2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jaknaetrzby.c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vera@bluegekko.cz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3</Pages>
  <Words>632</Words>
  <Characters>3730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>Pravda o spropitném a EET</vt:lpstr>
      <vt:lpstr>Pravda o spropitném a EET</vt:lpstr>
    </vt:vector>
  </TitlesOfParts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Pravda o spropitném a EET</dc:title>
  <dc:subject/>
  <dc:creator>Hasta Luego</dc:creator>
  <cp:keywords/>
  <dc:description/>
  <cp:lastModifiedBy>Věra Kubátová</cp:lastModifiedBy>
  <cp:revision>9</cp:revision>
  <dcterms:created xsi:type="dcterms:W3CDTF">2016-10-18T23:42:00Z</dcterms:created>
  <dcterms:modified xsi:type="dcterms:W3CDTF">2016-10-20T07:52:00Z</dcterms:modified>
</cp:coreProperties>
</file>